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D861" w14:textId="22FD3D4D" w:rsidR="00855F08" w:rsidRDefault="00855F08" w:rsidP="002B041C">
      <w:pPr>
        <w:spacing w:before="120"/>
        <w:rPr>
          <w:b/>
          <w:bCs/>
          <w:u w:val="single"/>
        </w:rPr>
      </w:pPr>
      <w:r>
        <w:rPr>
          <w:b/>
          <w:bCs/>
          <w:u w:val="single"/>
        </w:rPr>
        <w:t>Introduction</w:t>
      </w:r>
    </w:p>
    <w:p w14:paraId="1A740833" w14:textId="73C1AD16" w:rsidR="00855F08" w:rsidRDefault="00855F08" w:rsidP="002B041C">
      <w:pPr>
        <w:spacing w:before="120"/>
      </w:pPr>
      <w:r w:rsidRPr="00855F08">
        <w:t>Le</w:t>
      </w:r>
      <w:r>
        <w:t xml:space="preserve"> </w:t>
      </w:r>
      <w:r w:rsidR="00AD2C51">
        <w:t>patient est un partenaire de soins et d’accompagnement.</w:t>
      </w:r>
    </w:p>
    <w:p w14:paraId="2799071B" w14:textId="31625BD4" w:rsidR="00AD2C51" w:rsidRDefault="00AD2C51" w:rsidP="002B041C">
      <w:pPr>
        <w:spacing w:before="120"/>
      </w:pPr>
      <w:r>
        <w:t>Toute option de prise en charge doit être discuté</w:t>
      </w:r>
      <w:r w:rsidR="00655266">
        <w:t>e</w:t>
      </w:r>
      <w:r>
        <w:t xml:space="preserve"> avec lui</w:t>
      </w:r>
      <w:r w:rsidR="00B60A35">
        <w:t>. Il doit pouvoir consentir de manière libre et éclairée (sauf en cas d’urgence).</w:t>
      </w:r>
    </w:p>
    <w:p w14:paraId="1F333F21" w14:textId="77777777" w:rsidR="00595704" w:rsidRDefault="00F740B5" w:rsidP="002B041C">
      <w:pPr>
        <w:spacing w:before="120"/>
      </w:pPr>
      <w:r>
        <w:t>Afin que le consentement soit libre et éclairé, le patient doit être capable de discernement.</w:t>
      </w:r>
    </w:p>
    <w:p w14:paraId="6B61B844" w14:textId="379F1138" w:rsidR="00595704" w:rsidRDefault="00F41D8A" w:rsidP="002B041C">
      <w:pPr>
        <w:spacing w:before="120"/>
      </w:pPr>
      <w:r>
        <w:t xml:space="preserve">La capacité de discernement est la capacité d’un individu à </w:t>
      </w:r>
      <w:r w:rsidRPr="00F41D8A">
        <w:rPr>
          <w:u w:val="single"/>
        </w:rPr>
        <w:t>comprendre</w:t>
      </w:r>
      <w:r>
        <w:t xml:space="preserve"> une situation et les choix qui s’offrent à lui, à </w:t>
      </w:r>
      <w:r w:rsidRPr="00F41D8A">
        <w:rPr>
          <w:u w:val="single"/>
        </w:rPr>
        <w:t>évaluer</w:t>
      </w:r>
      <w:r>
        <w:t xml:space="preserve"> les conséquences de chacun de ces choix, ainsi qu’à </w:t>
      </w:r>
      <w:r w:rsidRPr="00F41D8A">
        <w:rPr>
          <w:u w:val="single"/>
        </w:rPr>
        <w:t xml:space="preserve">décider </w:t>
      </w:r>
      <w:r>
        <w:t xml:space="preserve">pour lequel d’entre eux </w:t>
      </w:r>
      <w:r w:rsidR="00D156F5">
        <w:t>choisir</w:t>
      </w:r>
      <w:r>
        <w:t>. Elle est présente ou absente pour un objet précis à un temps donné.</w:t>
      </w:r>
    </w:p>
    <w:p w14:paraId="612F5752" w14:textId="19E2D550" w:rsidR="00B60A35" w:rsidRDefault="00542376" w:rsidP="002B041C">
      <w:pPr>
        <w:spacing w:before="120"/>
      </w:pPr>
      <w:r>
        <w:t>Dans le droit suisse, c</w:t>
      </w:r>
      <w:r w:rsidR="00E65741">
        <w:t>ette faculté est présumée</w:t>
      </w:r>
      <w:r w:rsidR="003C0B1F">
        <w:t>.</w:t>
      </w:r>
    </w:p>
    <w:p w14:paraId="25A83D23" w14:textId="77777777" w:rsidR="007E34C0" w:rsidRDefault="00185B5F" w:rsidP="00F134B9">
      <w:pPr>
        <w:tabs>
          <w:tab w:val="num" w:pos="720"/>
        </w:tabs>
        <w:spacing w:before="120"/>
      </w:pPr>
      <w:r w:rsidRPr="00185B5F">
        <w:t>L’évaluation de la </w:t>
      </w:r>
      <w:r w:rsidRPr="00185B5F">
        <w:rPr>
          <w:b/>
          <w:bCs/>
        </w:rPr>
        <w:t>capacité de discernement</w:t>
      </w:r>
      <w:r w:rsidRPr="00185B5F">
        <w:t> d’une personne est un processus complexe</w:t>
      </w:r>
      <w:r w:rsidR="00F134B9">
        <w:t xml:space="preserve">. </w:t>
      </w:r>
      <w:r w:rsidR="00D25C67">
        <w:t>Il incombe au médecin de prouver l’absence de discernement d’un</w:t>
      </w:r>
      <w:r w:rsidR="00FF49DE">
        <w:t xml:space="preserve">e </w:t>
      </w:r>
      <w:r w:rsidR="00D25C67">
        <w:t>personne.</w:t>
      </w:r>
      <w:r w:rsidR="00FF49DE">
        <w:t xml:space="preserve"> Un psychiatre </w:t>
      </w:r>
      <w:r w:rsidR="007E34C0">
        <w:t>peut être sollicité.</w:t>
      </w:r>
    </w:p>
    <w:p w14:paraId="3013084B" w14:textId="77777777" w:rsidR="00A8781D" w:rsidRDefault="003C0B1F" w:rsidP="00127245">
      <w:pPr>
        <w:spacing w:before="120"/>
      </w:pPr>
      <w:r>
        <w:t>Références :</w:t>
      </w:r>
      <w:r w:rsidR="00127245">
        <w:t xml:space="preserve"> </w:t>
      </w:r>
    </w:p>
    <w:p w14:paraId="3D2AA0AE" w14:textId="3574F3DF" w:rsidR="003C0B1F" w:rsidRDefault="003C0B1F" w:rsidP="00A8781D">
      <w:pPr>
        <w:pStyle w:val="Paragraphedeliste"/>
        <w:numPr>
          <w:ilvl w:val="0"/>
          <w:numId w:val="36"/>
        </w:numPr>
        <w:spacing w:before="120"/>
      </w:pPr>
      <w:r>
        <w:t>Articles 16 à 19 du Code Civil</w:t>
      </w:r>
    </w:p>
    <w:p w14:paraId="79C6865A" w14:textId="053B47F6" w:rsidR="00A8781D" w:rsidRDefault="00A8781D" w:rsidP="00A8781D">
      <w:pPr>
        <w:pStyle w:val="Paragraphedeliste"/>
        <w:numPr>
          <w:ilvl w:val="0"/>
          <w:numId w:val="36"/>
        </w:numPr>
        <w:spacing w:before="120"/>
      </w:pPr>
      <w:hyperlink r:id="rId11" w:history="1">
        <w:r w:rsidRPr="00A8781D">
          <w:rPr>
            <w:color w:val="0000FF"/>
            <w:u w:val="single"/>
          </w:rPr>
          <w:t>Capacité de discernement (assm.ch)</w:t>
        </w:r>
      </w:hyperlink>
    </w:p>
    <w:p w14:paraId="589583A5" w14:textId="77777777" w:rsidR="005D68D9" w:rsidRDefault="005D68D9" w:rsidP="005D68D9">
      <w:pPr>
        <w:pStyle w:val="Paragraphedeliste"/>
        <w:spacing w:before="120"/>
      </w:pPr>
    </w:p>
    <w:p w14:paraId="78F29C20" w14:textId="5A4CE563" w:rsidR="00750BFF" w:rsidRDefault="00750BFF" w:rsidP="002B041C">
      <w:pPr>
        <w:spacing w:before="120"/>
        <w:rPr>
          <w:b/>
          <w:bCs/>
          <w:u w:val="single"/>
        </w:rPr>
      </w:pPr>
      <w:r>
        <w:rPr>
          <w:b/>
          <w:bCs/>
          <w:u w:val="single"/>
        </w:rPr>
        <w:t>Le projet de soins anticipé</w:t>
      </w:r>
      <w:r w:rsidR="00D76F7B">
        <w:rPr>
          <w:b/>
          <w:bCs/>
          <w:u w:val="single"/>
        </w:rPr>
        <w:t xml:space="preserve"> (</w:t>
      </w:r>
      <w:proofErr w:type="spellStart"/>
      <w:r w:rsidR="00D76F7B">
        <w:rPr>
          <w:b/>
          <w:bCs/>
          <w:u w:val="single"/>
        </w:rPr>
        <w:t>proSA</w:t>
      </w:r>
      <w:proofErr w:type="spellEnd"/>
      <w:r w:rsidR="00D76F7B">
        <w:rPr>
          <w:b/>
          <w:bCs/>
          <w:u w:val="single"/>
        </w:rPr>
        <w:t>)</w:t>
      </w:r>
    </w:p>
    <w:p w14:paraId="2D26BA3B" w14:textId="77777777" w:rsidR="00ED3F62" w:rsidRDefault="00ED3F62" w:rsidP="00ED3F62">
      <w:pPr>
        <w:pStyle w:val="Default"/>
        <w:rPr>
          <w:rFonts w:asciiTheme="minorHAnsi" w:hAnsiTheme="minorHAnsi" w:cstheme="minorBidi"/>
          <w:color w:val="4F81BD" w:themeColor="accent1"/>
          <w:sz w:val="22"/>
          <w:szCs w:val="22"/>
          <w:lang w:val="fr-FR"/>
        </w:rPr>
      </w:pPr>
    </w:p>
    <w:p w14:paraId="43AC035A" w14:textId="0C4491B3" w:rsidR="00750BFF" w:rsidRDefault="009C7CF9" w:rsidP="002B041C">
      <w:pPr>
        <w:spacing w:before="120"/>
      </w:pPr>
      <w:r>
        <w:t xml:space="preserve">L’objectif poursuivi est </w:t>
      </w:r>
      <w:r w:rsidR="00F61198">
        <w:t>d’adapter les soins aux so</w:t>
      </w:r>
      <w:r w:rsidR="008558B8">
        <w:t xml:space="preserve">uhaits du patient et à sa situation médicale et </w:t>
      </w:r>
      <w:r w:rsidR="009D35C6">
        <w:t>de documenter</w:t>
      </w:r>
      <w:r w:rsidR="00127C64">
        <w:t xml:space="preserve"> les objectifs thérapeutiques et le degré d’intensité de traitement présumé</w:t>
      </w:r>
      <w:r w:rsidR="009D35C6">
        <w:t xml:space="preserve">. </w:t>
      </w:r>
    </w:p>
    <w:p w14:paraId="053A2FE2" w14:textId="1226F5C1" w:rsidR="00CE048E" w:rsidRDefault="00093688" w:rsidP="002B041C">
      <w:pPr>
        <w:spacing w:before="120"/>
      </w:pPr>
      <w:r>
        <w:t xml:space="preserve">La documentation permet de </w:t>
      </w:r>
      <w:r w:rsidR="00CE048E">
        <w:t>garanti</w:t>
      </w:r>
      <w:r w:rsidR="004A4C76">
        <w:t>r</w:t>
      </w:r>
      <w:r w:rsidR="00CE048E">
        <w:t xml:space="preserve"> </w:t>
      </w:r>
      <w:r w:rsidR="005439F0">
        <w:t>que les souhaits identifiés servent aussi de moyen de communication entre les différents partenaires tels que les services d’</w:t>
      </w:r>
      <w:r w:rsidR="00F67076">
        <w:t>urgence</w:t>
      </w:r>
      <w:r w:rsidR="005439F0">
        <w:t xml:space="preserve"> et l’hôpital.</w:t>
      </w:r>
    </w:p>
    <w:p w14:paraId="2ED8A75A" w14:textId="58DC8816" w:rsidR="00F67076" w:rsidRDefault="00F67076" w:rsidP="002B041C">
      <w:pPr>
        <w:spacing w:before="120"/>
      </w:pPr>
      <w:r>
        <w:t xml:space="preserve">L’existence d’un document </w:t>
      </w:r>
      <w:proofErr w:type="spellStart"/>
      <w:r>
        <w:t>ProSa</w:t>
      </w:r>
      <w:proofErr w:type="spellEnd"/>
      <w:r>
        <w:t xml:space="preserve"> sur l’intensité de traitement </w:t>
      </w:r>
      <w:r w:rsidR="00736F6D">
        <w:t>devient</w:t>
      </w:r>
      <w:r w:rsidR="00C61699">
        <w:t xml:space="preserve"> un indicateur de qualité médical (IQM) dans le domaine des EMS.</w:t>
      </w:r>
    </w:p>
    <w:p w14:paraId="7C6BF96C" w14:textId="34D6D5E4" w:rsidR="00FC7204" w:rsidRDefault="00FC7204" w:rsidP="002B041C">
      <w:pPr>
        <w:spacing w:before="120"/>
      </w:pPr>
      <w:r>
        <w:t>Ce projet de soins anticipé</w:t>
      </w:r>
      <w:r w:rsidR="009E3084">
        <w:t xml:space="preserve"> contient à minima un formulaire sur le degré </w:t>
      </w:r>
      <w:r w:rsidR="00A53C4A">
        <w:t>d’intensité de traitement</w:t>
      </w:r>
      <w:r w:rsidR="004568D3">
        <w:t xml:space="preserve"> présumé</w:t>
      </w:r>
      <w:r w:rsidR="00093688">
        <w:t>.</w:t>
      </w:r>
    </w:p>
    <w:p w14:paraId="34781BEB" w14:textId="77777777" w:rsidR="00A1544A" w:rsidRDefault="00A1544A" w:rsidP="00FC7204"/>
    <w:p w14:paraId="340B091D" w14:textId="1A2FBD26" w:rsidR="00FC7204" w:rsidRPr="00720FAD" w:rsidRDefault="00A1544A" w:rsidP="00FC7204">
      <w:r>
        <w:t xml:space="preserve">La </w:t>
      </w:r>
      <w:r w:rsidR="00FC7204" w:rsidRPr="00720FAD">
        <w:t xml:space="preserve">« Volonté présumée </w:t>
      </w:r>
      <w:r>
        <w:t xml:space="preserve">(est) </w:t>
      </w:r>
      <w:r w:rsidR="00FC7204" w:rsidRPr="00720FAD">
        <w:t>celle qu’exprimerait probablement une personne incapable de discernement si on pouvait l’interroger. Cette volonté présumée se dégage à partir de l’évaluation de toutes les informations dont on dispose sur la volonté déclarée du patient, telles que ses directives anticipées, ses déclarations antérieures, les indices biographiques, les déclarations de proches et de médecins traitants. »</w:t>
      </w:r>
      <w:r w:rsidR="00FC7204">
        <w:t xml:space="preserve"> </w:t>
      </w:r>
      <w:r w:rsidR="00FC7204" w:rsidRPr="00720FAD">
        <w:t>(Naef et al. 2012, 126).</w:t>
      </w:r>
    </w:p>
    <w:p w14:paraId="26697D5F" w14:textId="77777777" w:rsidR="00FC7204" w:rsidRDefault="00FC7204" w:rsidP="00FC7204">
      <w:pPr>
        <w:rPr>
          <w:b/>
          <w:bCs/>
          <w:u w:val="single"/>
        </w:rPr>
      </w:pPr>
    </w:p>
    <w:p w14:paraId="282B143A" w14:textId="4037046D" w:rsidR="00447B33" w:rsidRDefault="00FC7204" w:rsidP="00447B33">
      <w:pPr>
        <w:spacing w:before="120"/>
      </w:pPr>
      <w:r>
        <w:rPr>
          <w:lang w:eastAsia="fr-FR"/>
        </w:rPr>
        <w:t>Pour documenter ces volontés présumées ou dit « par procuration », un entretien est à promouvoir avec la participation du médecin traitant, des proches (y compris du représentant thérapeutique) et la référente de l’équipe soignante. Plusieurs entretiens peuvent être nécessaires selon la situation.</w:t>
      </w:r>
      <w:r w:rsidR="00447B33" w:rsidRPr="00447B33">
        <w:t xml:space="preserve"> </w:t>
      </w:r>
      <w:r w:rsidR="00447B33">
        <w:t xml:space="preserve">Cette démarche est évolutive et non contraignante légalement. </w:t>
      </w:r>
    </w:p>
    <w:p w14:paraId="6C2B896E" w14:textId="77777777" w:rsidR="00243FF2" w:rsidRDefault="00243FF2" w:rsidP="00447B33">
      <w:pPr>
        <w:spacing w:before="120"/>
      </w:pPr>
    </w:p>
    <w:p w14:paraId="6036FB58" w14:textId="57A1FBAF" w:rsidR="008A7DF4" w:rsidRDefault="00243FF2" w:rsidP="00447B33">
      <w:pPr>
        <w:spacing w:before="120"/>
      </w:pPr>
      <w:r>
        <w:lastRenderedPageBreak/>
        <w:t xml:space="preserve">Le </w:t>
      </w:r>
      <w:r w:rsidR="00113932">
        <w:t>« </w:t>
      </w:r>
      <w:r>
        <w:t xml:space="preserve">Formulaire </w:t>
      </w:r>
      <w:r w:rsidR="00113932">
        <w:t xml:space="preserve">sur le degré d’intensité de traitement présumé »  </w:t>
      </w:r>
      <w:r w:rsidR="00075382">
        <w:t xml:space="preserve">proposé </w:t>
      </w:r>
      <w:r w:rsidR="00627B53">
        <w:t xml:space="preserve">est </w:t>
      </w:r>
      <w:r w:rsidR="005D68D9">
        <w:t>le suivant </w:t>
      </w:r>
      <w:hyperlink r:id="rId12" w:history="1">
        <w:r w:rsidR="005D68D9" w:rsidRPr="005D68D9">
          <w:rPr>
            <w:rStyle w:val="Lienhypertexte"/>
          </w:rPr>
          <w:t>: lien</w:t>
        </w:r>
      </w:hyperlink>
      <w:r w:rsidR="005D68D9">
        <w:t xml:space="preserve"> </w:t>
      </w:r>
    </w:p>
    <w:p w14:paraId="7D48611C" w14:textId="598C768C" w:rsidR="001B3203" w:rsidRDefault="00B92755" w:rsidP="002B041C">
      <w:pPr>
        <w:spacing w:before="120"/>
      </w:pPr>
      <w:r>
        <w:t xml:space="preserve">Le </w:t>
      </w:r>
      <w:proofErr w:type="spellStart"/>
      <w:r>
        <w:t>ProSA</w:t>
      </w:r>
      <w:proofErr w:type="spellEnd"/>
      <w:r>
        <w:t xml:space="preserve"> va devenir un IQM selon les critères mentionnés :</w:t>
      </w:r>
    </w:p>
    <w:p w14:paraId="67654BD4" w14:textId="5BA932AD" w:rsidR="008730FD" w:rsidRDefault="008730FD" w:rsidP="002B041C">
      <w:pPr>
        <w:spacing w:before="120"/>
      </w:pPr>
      <w:r w:rsidRPr="005601C6">
        <w:rPr>
          <w:noProof/>
        </w:rPr>
        <w:drawing>
          <wp:inline distT="0" distB="0" distL="0" distR="0" wp14:anchorId="050A0645" wp14:editId="6C9F3C5C">
            <wp:extent cx="3974733" cy="2064477"/>
            <wp:effectExtent l="0" t="0" r="6985" b="0"/>
            <wp:docPr id="349027754"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27754" name="Image 1" descr="Une image contenant texte, capture d’écran, nombre, Police&#10;&#10;Description générée automatiquement"/>
                    <pic:cNvPicPr/>
                  </pic:nvPicPr>
                  <pic:blipFill>
                    <a:blip r:embed="rId13"/>
                    <a:stretch>
                      <a:fillRect/>
                    </a:stretch>
                  </pic:blipFill>
                  <pic:spPr>
                    <a:xfrm>
                      <a:off x="0" y="0"/>
                      <a:ext cx="3998359" cy="2076748"/>
                    </a:xfrm>
                    <a:prstGeom prst="rect">
                      <a:avLst/>
                    </a:prstGeom>
                  </pic:spPr>
                </pic:pic>
              </a:graphicData>
            </a:graphic>
          </wp:inline>
        </w:drawing>
      </w:r>
    </w:p>
    <w:p w14:paraId="2429ABEB" w14:textId="272BFC65" w:rsidR="00750BFF" w:rsidRPr="00750BFF" w:rsidRDefault="00750BFF" w:rsidP="002B041C">
      <w:pPr>
        <w:spacing w:before="120"/>
      </w:pPr>
      <w:r w:rsidRPr="00750BFF">
        <w:t>Références :</w:t>
      </w:r>
    </w:p>
    <w:p w14:paraId="06AF4E31" w14:textId="5072353E" w:rsidR="00750BFF" w:rsidRDefault="00750BFF" w:rsidP="00750BFF">
      <w:pPr>
        <w:pStyle w:val="Paragraphedeliste"/>
        <w:numPr>
          <w:ilvl w:val="0"/>
          <w:numId w:val="36"/>
        </w:numPr>
        <w:spacing w:before="120"/>
        <w:rPr>
          <w:b/>
          <w:bCs/>
          <w:u w:val="single"/>
        </w:rPr>
      </w:pPr>
      <w:hyperlink r:id="rId14" w:anchor=":~:text=Pr%C3%A9parer%20un%20projet%20de%20soins%20anticip%C3%A9%20%28ProSA%29%20consiste,d%E2%80%99une%20%C3%A9ventuelle%20perte%20de%20la%20capacit%C3%A9%20de%20discernement." w:history="1">
        <w:r w:rsidRPr="00750BFF">
          <w:rPr>
            <w:rStyle w:val="Lienhypertexte"/>
            <w:b/>
            <w:bCs/>
          </w:rPr>
          <w:t>Projet de soins anticipé</w:t>
        </w:r>
      </w:hyperlink>
    </w:p>
    <w:p w14:paraId="13D6BDE7" w14:textId="5F404D69" w:rsidR="00937E7C" w:rsidRDefault="00937E7C" w:rsidP="00750BFF">
      <w:pPr>
        <w:pStyle w:val="Paragraphedeliste"/>
        <w:numPr>
          <w:ilvl w:val="0"/>
          <w:numId w:val="36"/>
        </w:numPr>
        <w:spacing w:before="120"/>
        <w:rPr>
          <w:b/>
          <w:bCs/>
          <w:u w:val="single"/>
        </w:rPr>
      </w:pPr>
      <w:hyperlink r:id="rId15" w:history="1">
        <w:r w:rsidRPr="00937E7C">
          <w:rPr>
            <w:rStyle w:val="Lienhypertexte"/>
            <w:b/>
            <w:bCs/>
          </w:rPr>
          <w:t>Le groupe de travail «projet de soins anticipé»</w:t>
        </w:r>
      </w:hyperlink>
    </w:p>
    <w:p w14:paraId="3ECCE4E6" w14:textId="0D8CC547" w:rsidR="007D1F82" w:rsidRPr="009B6646" w:rsidRDefault="007D1F82" w:rsidP="00750BFF">
      <w:pPr>
        <w:pStyle w:val="Paragraphedeliste"/>
        <w:numPr>
          <w:ilvl w:val="0"/>
          <w:numId w:val="36"/>
        </w:numPr>
        <w:spacing w:before="120"/>
        <w:rPr>
          <w:b/>
          <w:bCs/>
          <w:u w:val="single"/>
        </w:rPr>
      </w:pPr>
      <w:hyperlink r:id="rId16" w:history="1">
        <w:r w:rsidRPr="007D1F82">
          <w:rPr>
            <w:rStyle w:val="Lienhypertexte"/>
            <w:b/>
            <w:bCs/>
          </w:rPr>
          <w:t xml:space="preserve">Le Projet de Soins Anticipé | </w:t>
        </w:r>
        <w:proofErr w:type="spellStart"/>
        <w:r w:rsidRPr="007D1F82">
          <w:rPr>
            <w:rStyle w:val="Lienhypertexte"/>
            <w:b/>
            <w:bCs/>
          </w:rPr>
          <w:t>ProSA</w:t>
        </w:r>
        <w:proofErr w:type="spellEnd"/>
      </w:hyperlink>
    </w:p>
    <w:p w14:paraId="1178531B" w14:textId="1DF35D9B" w:rsidR="00720B85" w:rsidRPr="002870EF" w:rsidRDefault="002870EF" w:rsidP="00720B85">
      <w:pPr>
        <w:pStyle w:val="Paragraphedeliste"/>
        <w:numPr>
          <w:ilvl w:val="0"/>
          <w:numId w:val="36"/>
        </w:numPr>
        <w:spacing w:before="120"/>
        <w:rPr>
          <w:rStyle w:val="Lienhypertexte"/>
          <w:b/>
          <w:bCs/>
        </w:rPr>
      </w:pPr>
      <w:r>
        <w:rPr>
          <w:b/>
          <w:bCs/>
        </w:rPr>
        <w:fldChar w:fldCharType="begin"/>
      </w:r>
      <w:r w:rsidR="00250824">
        <w:rPr>
          <w:b/>
          <w:bCs/>
        </w:rPr>
        <w:instrText>HYPERLINK "https://www.assm.ch/fr/Ethique/Apercu-des-themes/Projet-de-soins-anticipe/Etablissements-medico-sociaux.html"</w:instrText>
      </w:r>
      <w:r w:rsidR="00250824">
        <w:rPr>
          <w:b/>
          <w:bCs/>
        </w:rPr>
      </w:r>
      <w:r>
        <w:rPr>
          <w:b/>
          <w:bCs/>
        </w:rPr>
        <w:fldChar w:fldCharType="separate"/>
      </w:r>
      <w:r w:rsidR="00513E75" w:rsidRPr="002870EF">
        <w:rPr>
          <w:rStyle w:val="Lienhypertexte"/>
          <w:b/>
          <w:bCs/>
        </w:rPr>
        <w:t>prosa_ems_guide_assm_ofsp_2025.pdf</w:t>
      </w:r>
    </w:p>
    <w:p w14:paraId="7F534E6F" w14:textId="63793475" w:rsidR="00736F6D" w:rsidRPr="00750BFF" w:rsidRDefault="002870EF" w:rsidP="004E67A6">
      <w:pPr>
        <w:pStyle w:val="Paragraphedeliste"/>
        <w:numPr>
          <w:ilvl w:val="0"/>
          <w:numId w:val="36"/>
        </w:numPr>
        <w:spacing w:before="120"/>
        <w:rPr>
          <w:b/>
          <w:bCs/>
          <w:u w:val="single"/>
        </w:rPr>
      </w:pPr>
      <w:r>
        <w:rPr>
          <w:b/>
          <w:bCs/>
        </w:rPr>
        <w:fldChar w:fldCharType="end"/>
      </w:r>
      <w:hyperlink r:id="rId17" w:anchor="projet-de-soins-anticipe-40-prosa-41-195376" w:history="1">
        <w:r w:rsidR="004E67A6" w:rsidRPr="004E67A6">
          <w:rPr>
            <w:rStyle w:val="Lienhypertexte"/>
            <w:b/>
            <w:bCs/>
          </w:rPr>
          <w:t>Outils pour les EMS - ARTISET</w:t>
        </w:r>
      </w:hyperlink>
    </w:p>
    <w:p w14:paraId="3088E65F" w14:textId="14F98690" w:rsidR="002B041C" w:rsidRDefault="00FA232E" w:rsidP="002B041C">
      <w:pPr>
        <w:spacing w:before="120"/>
        <w:rPr>
          <w:b/>
          <w:bCs/>
          <w:u w:val="single"/>
        </w:rPr>
      </w:pPr>
      <w:r>
        <w:rPr>
          <w:b/>
          <w:bCs/>
          <w:u w:val="single"/>
        </w:rPr>
        <w:t>Les directives anticipées</w:t>
      </w:r>
      <w:r w:rsidR="002B041C" w:rsidRPr="002B041C">
        <w:rPr>
          <w:b/>
          <w:bCs/>
          <w:u w:val="single"/>
        </w:rPr>
        <w:t xml:space="preserve"> : </w:t>
      </w:r>
    </w:p>
    <w:p w14:paraId="457EEAC4" w14:textId="78A034EE" w:rsidR="00AB5535" w:rsidRPr="00C7379D" w:rsidRDefault="00AB5535" w:rsidP="002B041C">
      <w:pPr>
        <w:spacing w:before="120"/>
        <w:rPr>
          <w:b/>
          <w:bCs/>
        </w:rPr>
      </w:pPr>
      <w:r w:rsidRPr="00AB5535">
        <w:t xml:space="preserve">Les directives anticipées sont l’expression écrite par avance de votre volonté sur le type de soins que vous souhaiteriez recevoir ou non dans des situations données et au cas où vous ne seriez plus en mesure de vous exprimer par vous-même. </w:t>
      </w:r>
      <w:r w:rsidRPr="00C7379D">
        <w:rPr>
          <w:b/>
          <w:bCs/>
        </w:rPr>
        <w:t>Cette démarche est volontaire et non obligatoire [Code civil suisse (CCS), art. 370, 371 et 372].</w:t>
      </w:r>
    </w:p>
    <w:p w14:paraId="4E904F6E" w14:textId="4D8F131B" w:rsidR="00BC4E60" w:rsidRDefault="00BC4E60" w:rsidP="002B041C">
      <w:pPr>
        <w:spacing w:before="120"/>
      </w:pPr>
      <w:r w:rsidRPr="00BC4E60">
        <w:t>Toute</w:t>
      </w:r>
      <w:r>
        <w:t xml:space="preserve"> personne capable de discernement</w:t>
      </w:r>
      <w:r w:rsidR="00416890">
        <w:t xml:space="preserve"> peut déterminer dans ses directives anticipées les traitements médicaux souhaités et/ou consentis </w:t>
      </w:r>
      <w:r w:rsidR="00FC4FF5">
        <w:t>pour le</w:t>
      </w:r>
      <w:r w:rsidR="00FD32C2">
        <w:t xml:space="preserve"> cas où elle</w:t>
      </w:r>
      <w:r w:rsidR="00ED049D">
        <w:t xml:space="preserve"> ne serait plus en </w:t>
      </w:r>
      <w:r w:rsidR="00FD32C2">
        <w:t>capacité de discernement pour décider.</w:t>
      </w:r>
      <w:r w:rsidR="00682074">
        <w:t xml:space="preserve"> Rédiger des directives anticipées n’est pas obligatoire </w:t>
      </w:r>
      <w:r w:rsidR="00562F10">
        <w:t>mais est fortement conseillé.</w:t>
      </w:r>
    </w:p>
    <w:p w14:paraId="167726F5" w14:textId="657C603F" w:rsidR="00DA1378" w:rsidRDefault="00506C22" w:rsidP="002B041C">
      <w:pPr>
        <w:spacing w:before="120"/>
      </w:pPr>
      <w:r>
        <w:t xml:space="preserve">Si une personne a rédigé ses directives </w:t>
      </w:r>
      <w:r w:rsidR="00366583">
        <w:t>anticipées</w:t>
      </w:r>
      <w:r>
        <w:t xml:space="preserve"> </w:t>
      </w:r>
      <w:r w:rsidR="00366583">
        <w:t xml:space="preserve">et est capable de discernement, elle n’est en aucun cas tenue de </w:t>
      </w:r>
      <w:r w:rsidR="004B6C7D">
        <w:t xml:space="preserve">suivre </w:t>
      </w:r>
      <w:r w:rsidR="00366583">
        <w:t xml:space="preserve">ce qu’elle a </w:t>
      </w:r>
      <w:r w:rsidR="00FF7170">
        <w:t>rédigé dans ses directives.</w:t>
      </w:r>
    </w:p>
    <w:p w14:paraId="2A244A5A" w14:textId="11126FE7" w:rsidR="000433DD" w:rsidRDefault="000433DD" w:rsidP="002B041C">
      <w:pPr>
        <w:spacing w:before="120"/>
      </w:pPr>
      <w:r>
        <w:t>La portée des directives anticipées est limitée au domaine médical, contrairement au mandat pour cause d’ina</w:t>
      </w:r>
      <w:r w:rsidR="00894E7A">
        <w:t>ptitude.</w:t>
      </w:r>
      <w:r w:rsidR="00812933">
        <w:t xml:space="preserve"> Dans les directives anticipées, un représentant thérapeutique </w:t>
      </w:r>
      <w:r w:rsidR="006D0087">
        <w:t xml:space="preserve">peut être </w:t>
      </w:r>
      <w:r w:rsidR="00812933">
        <w:t>nommé.</w:t>
      </w:r>
    </w:p>
    <w:p w14:paraId="62824D26" w14:textId="1CC34489" w:rsidR="00F6578E" w:rsidRDefault="00F6578E" w:rsidP="002B041C">
      <w:pPr>
        <w:spacing w:before="120"/>
      </w:pPr>
      <w:r>
        <w:t xml:space="preserve">Les directives anticipées peuvent être </w:t>
      </w:r>
      <w:r w:rsidR="00645CD8">
        <w:t xml:space="preserve">réévaluées, </w:t>
      </w:r>
      <w:r w:rsidR="00D463D7">
        <w:t xml:space="preserve">modifiées et/ou annulées en tout temps </w:t>
      </w:r>
      <w:r w:rsidR="0078762A" w:rsidRPr="00F32C64">
        <w:rPr>
          <w:b/>
          <w:bCs/>
          <w:u w:val="single"/>
        </w:rPr>
        <w:t xml:space="preserve">uniquement </w:t>
      </w:r>
      <w:r w:rsidR="00D463D7">
        <w:t xml:space="preserve">par la personne concernée </w:t>
      </w:r>
      <w:r w:rsidR="00506C22">
        <w:t>qui s’assure</w:t>
      </w:r>
      <w:r w:rsidR="00D463D7">
        <w:t xml:space="preserve"> régulièrement (tous les</w:t>
      </w:r>
      <w:r w:rsidR="00796371">
        <w:t xml:space="preserve"> 2-3 </w:t>
      </w:r>
      <w:r w:rsidR="00D463D7">
        <w:t>ans) qu’elles correspondent toujours à sa volonté</w:t>
      </w:r>
      <w:r w:rsidR="00F012DA">
        <w:t>.</w:t>
      </w:r>
    </w:p>
    <w:p w14:paraId="76048FC6" w14:textId="58ED9885" w:rsidR="00680158" w:rsidRDefault="00680158" w:rsidP="002B041C">
      <w:pPr>
        <w:spacing w:before="120"/>
      </w:pPr>
      <w:r>
        <w:t xml:space="preserve">Si une personne a rédigé ses directives anticipées, elle a tout intérêt à les faire connaître auprès de son médecin traitant, </w:t>
      </w:r>
      <w:r w:rsidR="006D0087">
        <w:t xml:space="preserve">de son </w:t>
      </w:r>
      <w:r w:rsidR="00E82453">
        <w:t xml:space="preserve">représentant thérapeutique, </w:t>
      </w:r>
      <w:r w:rsidR="006D0087">
        <w:t xml:space="preserve">de </w:t>
      </w:r>
      <w:r>
        <w:t>ses proches,</w:t>
      </w:r>
      <w:r w:rsidR="00015C69">
        <w:t xml:space="preserve"> </w:t>
      </w:r>
      <w:r w:rsidR="006D0087">
        <w:t>d</w:t>
      </w:r>
      <w:r w:rsidR="00E33059">
        <w:t>es partenaires de soins et enfin de les déposer dans le DEP</w:t>
      </w:r>
      <w:r w:rsidR="00645CD8">
        <w:t xml:space="preserve"> (Dossier Electronique du Patient)</w:t>
      </w:r>
      <w:r w:rsidR="00E33059">
        <w:t xml:space="preserve"> si elle en a ouvert un. </w:t>
      </w:r>
    </w:p>
    <w:p w14:paraId="41E11D50" w14:textId="77777777" w:rsidR="0078762A" w:rsidRDefault="0078762A" w:rsidP="0078762A">
      <w:pPr>
        <w:spacing w:before="120"/>
      </w:pPr>
      <w:r>
        <w:lastRenderedPageBreak/>
        <w:t>Il existe plusieurs types de documents, tous sont valables s’ils sont datés et signés par l’auteur.</w:t>
      </w:r>
    </w:p>
    <w:p w14:paraId="65823613" w14:textId="343A8E4C" w:rsidR="002F2CBB" w:rsidRDefault="00127245" w:rsidP="00015C69">
      <w:r>
        <w:t>P</w:t>
      </w:r>
      <w:r w:rsidR="002F2CBB">
        <w:t xml:space="preserve">lusieurs modèles </w:t>
      </w:r>
      <w:r>
        <w:t xml:space="preserve">sont </w:t>
      </w:r>
      <w:r w:rsidR="002F2CBB">
        <w:t xml:space="preserve">à disposition </w:t>
      </w:r>
      <w:r w:rsidR="00123FE8">
        <w:t xml:space="preserve">dont les principaux </w:t>
      </w:r>
      <w:r w:rsidR="002F2CBB">
        <w:t>(liste non exhaustive) :</w:t>
      </w:r>
    </w:p>
    <w:p w14:paraId="58AC5651" w14:textId="3901D8C4" w:rsidR="002F2CBB" w:rsidRDefault="002F2CBB" w:rsidP="00015C69">
      <w:pPr>
        <w:pStyle w:val="Paragraphedeliste"/>
        <w:numPr>
          <w:ilvl w:val="0"/>
          <w:numId w:val="31"/>
        </w:numPr>
      </w:pPr>
      <w:hyperlink r:id="rId18" w:history="1">
        <w:r>
          <w:rPr>
            <w:rStyle w:val="Lienhypertexte"/>
          </w:rPr>
          <w:t>Directives anticipées | FMH</w:t>
        </w:r>
      </w:hyperlink>
    </w:p>
    <w:p w14:paraId="424F68AC" w14:textId="6D52B151" w:rsidR="002F2CBB" w:rsidRDefault="00123DC5" w:rsidP="00015C69">
      <w:pPr>
        <w:pStyle w:val="Paragraphedeliste"/>
        <w:numPr>
          <w:ilvl w:val="0"/>
          <w:numId w:val="31"/>
        </w:numPr>
      </w:pPr>
      <w:hyperlink r:id="rId19" w:history="1">
        <w:proofErr w:type="spellStart"/>
        <w:r>
          <w:rPr>
            <w:rStyle w:val="Lienhypertexte"/>
          </w:rPr>
          <w:t>Docupass</w:t>
        </w:r>
        <w:proofErr w:type="spellEnd"/>
        <w:r>
          <w:rPr>
            <w:rStyle w:val="Lienhypertexte"/>
          </w:rPr>
          <w:t xml:space="preserve"> (prosenectute.ch)</w:t>
        </w:r>
      </w:hyperlink>
    </w:p>
    <w:p w14:paraId="79A4BFA1" w14:textId="6E6DB233" w:rsidR="005D73D6" w:rsidRDefault="005D73D6" w:rsidP="00015C69">
      <w:pPr>
        <w:pStyle w:val="Paragraphedeliste"/>
        <w:numPr>
          <w:ilvl w:val="0"/>
          <w:numId w:val="31"/>
        </w:numPr>
      </w:pPr>
      <w:hyperlink r:id="rId20" w:history="1">
        <w:r>
          <w:rPr>
            <w:rStyle w:val="Lienhypertexte"/>
          </w:rPr>
          <w:t xml:space="preserve">Directives anticipées – </w:t>
        </w:r>
        <w:proofErr w:type="spellStart"/>
        <w:r>
          <w:rPr>
            <w:rStyle w:val="Lienhypertexte"/>
          </w:rPr>
          <w:t>Fomulaire</w:t>
        </w:r>
        <w:proofErr w:type="spellEnd"/>
        <w:r>
          <w:rPr>
            <w:rStyle w:val="Lienhypertexte"/>
          </w:rPr>
          <w:t xml:space="preserve"> – modèle et conseil en ligne (redcross.ch)</w:t>
        </w:r>
      </w:hyperlink>
    </w:p>
    <w:p w14:paraId="06EF8632" w14:textId="68BEFB17" w:rsidR="003A7A13" w:rsidRDefault="003A7A13" w:rsidP="00015C69">
      <w:pPr>
        <w:pStyle w:val="Paragraphedeliste"/>
        <w:numPr>
          <w:ilvl w:val="0"/>
          <w:numId w:val="31"/>
        </w:numPr>
      </w:pPr>
      <w:hyperlink r:id="rId21" w:history="1">
        <w:r>
          <w:rPr>
            <w:rStyle w:val="Lienhypertexte"/>
          </w:rPr>
          <w:t>Les directives anticipées (liguecancer.ch)</w:t>
        </w:r>
      </w:hyperlink>
    </w:p>
    <w:p w14:paraId="618E1FCB" w14:textId="1A1B80FE" w:rsidR="001377BC" w:rsidRPr="00015C69" w:rsidRDefault="001377BC" w:rsidP="00015C69">
      <w:pPr>
        <w:pStyle w:val="Paragraphedeliste"/>
        <w:numPr>
          <w:ilvl w:val="0"/>
          <w:numId w:val="31"/>
        </w:numPr>
        <w:rPr>
          <w:rStyle w:val="Lienhypertexte"/>
          <w:color w:val="auto"/>
          <w:u w:val="none"/>
        </w:rPr>
      </w:pPr>
      <w:hyperlink r:id="rId22" w:history="1">
        <w:r>
          <w:rPr>
            <w:rStyle w:val="Lienhypertexte"/>
          </w:rPr>
          <w:t>Faire ses directives anticipées: Alzheimer Suisse (alzheimer-schweiz.ch)</w:t>
        </w:r>
      </w:hyperlink>
    </w:p>
    <w:p w14:paraId="17769F77" w14:textId="77777777" w:rsidR="001E37C0" w:rsidRDefault="001E37C0" w:rsidP="008E30F2">
      <w:pPr>
        <w:spacing w:before="120"/>
        <w:rPr>
          <w:highlight w:val="yellow"/>
        </w:rPr>
      </w:pPr>
    </w:p>
    <w:p w14:paraId="46F6A1D5" w14:textId="44BE4BFE" w:rsidR="00015C69" w:rsidRPr="00F33C45" w:rsidRDefault="00F33C45" w:rsidP="008E30F2">
      <w:pPr>
        <w:spacing w:before="120"/>
        <w:rPr>
          <w:b/>
          <w:bCs/>
          <w:u w:val="single"/>
        </w:rPr>
      </w:pPr>
      <w:r w:rsidRPr="00F33C45">
        <w:rPr>
          <w:b/>
          <w:bCs/>
          <w:u w:val="single"/>
        </w:rPr>
        <w:t>L</w:t>
      </w:r>
      <w:r w:rsidR="000B7756" w:rsidRPr="00F33C45">
        <w:rPr>
          <w:b/>
          <w:bCs/>
          <w:u w:val="single"/>
        </w:rPr>
        <w:t xml:space="preserve">a représentation thérapeutique </w:t>
      </w:r>
    </w:p>
    <w:p w14:paraId="02319AD7" w14:textId="1868B263" w:rsidR="00EC5F72" w:rsidRDefault="00EC5F72" w:rsidP="004824DB">
      <w:pPr>
        <w:spacing w:before="120"/>
      </w:pPr>
      <w:r>
        <w:t xml:space="preserve">Toute personne peut désigner une personne physique </w:t>
      </w:r>
      <w:r w:rsidR="00782233">
        <w:t>appelée à décider des soins médicaux au cas où elle deviendrait incapable de discernement</w:t>
      </w:r>
      <w:r w:rsidR="00105480">
        <w:t>, même en dehors de directives anticipées.</w:t>
      </w:r>
    </w:p>
    <w:p w14:paraId="68D3EEC6" w14:textId="774CE415" w:rsidR="00EC5F72" w:rsidRPr="00E6030D" w:rsidRDefault="002277BA" w:rsidP="004824DB">
      <w:pPr>
        <w:spacing w:before="120"/>
      </w:pPr>
      <w:r w:rsidRPr="00E6030D">
        <w:t>Les droits du représentant thérapeutique s’exercent à partir du moment où la personne n’est plus capable de discernement.</w:t>
      </w:r>
    </w:p>
    <w:p w14:paraId="5DC720CE" w14:textId="5507D59B" w:rsidR="00C15F9D" w:rsidRPr="00983507" w:rsidRDefault="00983507" w:rsidP="004824DB">
      <w:pPr>
        <w:spacing w:before="120"/>
        <w:rPr>
          <w:b/>
          <w:bCs/>
        </w:rPr>
      </w:pPr>
      <w:r w:rsidRPr="00983507">
        <w:rPr>
          <w:b/>
          <w:bCs/>
        </w:rPr>
        <w:t>L</w:t>
      </w:r>
      <w:r w:rsidR="0077545F" w:rsidRPr="00983507">
        <w:rPr>
          <w:b/>
          <w:bCs/>
        </w:rPr>
        <w:t>e représentant thérapeutique</w:t>
      </w:r>
      <w:r w:rsidR="00FD0AAF">
        <w:rPr>
          <w:b/>
          <w:bCs/>
        </w:rPr>
        <w:t>,</w:t>
      </w:r>
      <w:r w:rsidR="0077545F" w:rsidRPr="00983507">
        <w:rPr>
          <w:b/>
          <w:bCs/>
        </w:rPr>
        <w:t xml:space="preserve"> quel qu’il soit</w:t>
      </w:r>
      <w:r w:rsidR="00FD0AAF">
        <w:rPr>
          <w:b/>
          <w:bCs/>
        </w:rPr>
        <w:t>,</w:t>
      </w:r>
      <w:r w:rsidR="0077545F" w:rsidRPr="00983507">
        <w:rPr>
          <w:b/>
          <w:bCs/>
        </w:rPr>
        <w:t xml:space="preserve"> ne peut pas </w:t>
      </w:r>
      <w:r w:rsidR="00E6030D">
        <w:rPr>
          <w:b/>
          <w:bCs/>
        </w:rPr>
        <w:t xml:space="preserve">évaluer, </w:t>
      </w:r>
      <w:r w:rsidR="0077545F" w:rsidRPr="00983507">
        <w:rPr>
          <w:b/>
          <w:bCs/>
        </w:rPr>
        <w:t>modifier et/ou rédiger des directives anticipées</w:t>
      </w:r>
      <w:r w:rsidR="00A73035" w:rsidRPr="00983507">
        <w:rPr>
          <w:b/>
          <w:bCs/>
        </w:rPr>
        <w:t>.</w:t>
      </w:r>
    </w:p>
    <w:p w14:paraId="68304336" w14:textId="77777777" w:rsidR="00B64360" w:rsidRDefault="00B64360" w:rsidP="00711E18">
      <w:pPr>
        <w:rPr>
          <w:b/>
        </w:rPr>
      </w:pPr>
    </w:p>
    <w:p w14:paraId="39AC789F" w14:textId="1111CF1C" w:rsidR="00711E18" w:rsidRPr="00B64360" w:rsidRDefault="00711E18" w:rsidP="00711E18">
      <w:pPr>
        <w:rPr>
          <w:bCs/>
        </w:rPr>
      </w:pPr>
      <w:r w:rsidRPr="00B64360">
        <w:rPr>
          <w:bCs/>
        </w:rPr>
        <w:t>En l’absence de mandat pour cause d’inaptitude</w:t>
      </w:r>
      <w:r w:rsidR="00660EF0">
        <w:rPr>
          <w:rStyle w:val="Appelnotedebasdep"/>
          <w:bCs/>
        </w:rPr>
        <w:footnoteReference w:id="2"/>
      </w:r>
      <w:r w:rsidRPr="00B64360">
        <w:rPr>
          <w:bCs/>
        </w:rPr>
        <w:t>, un curateur est nommé par l’APEA</w:t>
      </w:r>
      <w:r w:rsidR="00A769CB">
        <w:rPr>
          <w:rStyle w:val="Appelnotedebasdep"/>
          <w:bCs/>
        </w:rPr>
        <w:footnoteReference w:id="3"/>
      </w:r>
      <w:r w:rsidRPr="00B64360">
        <w:rPr>
          <w:bCs/>
        </w:rPr>
        <w:t>.</w:t>
      </w:r>
    </w:p>
    <w:p w14:paraId="7E0FCA20" w14:textId="7A68FF09" w:rsidR="00174918" w:rsidRDefault="00174918" w:rsidP="0061005E">
      <w:pPr>
        <w:rPr>
          <w:bCs/>
        </w:rPr>
      </w:pPr>
      <w:r w:rsidRPr="00B64360">
        <w:rPr>
          <w:bCs/>
        </w:rPr>
        <w:t xml:space="preserve">N’importe quel professionnel ou </w:t>
      </w:r>
      <w:r w:rsidR="00CE548E">
        <w:rPr>
          <w:bCs/>
        </w:rPr>
        <w:t xml:space="preserve">proche </w:t>
      </w:r>
      <w:r w:rsidRPr="00B64360">
        <w:rPr>
          <w:bCs/>
        </w:rPr>
        <w:t>peut demander une mesure curatelle</w:t>
      </w:r>
      <w:r w:rsidR="00CE548E">
        <w:rPr>
          <w:bCs/>
        </w:rPr>
        <w:t xml:space="preserve"> pour une personne.</w:t>
      </w:r>
    </w:p>
    <w:p w14:paraId="05A4E8A1" w14:textId="3636496C" w:rsidR="00E57CD8" w:rsidRDefault="004C4A3B" w:rsidP="00E57CD8">
      <w:pPr>
        <w:rPr>
          <w:bCs/>
        </w:rPr>
      </w:pPr>
      <w:r>
        <w:rPr>
          <w:bCs/>
        </w:rPr>
        <w:t xml:space="preserve">Idéalement, la demande de curatelle s’effectue en accord avec la personne concernée et </w:t>
      </w:r>
      <w:r w:rsidR="00853EA4">
        <w:rPr>
          <w:bCs/>
        </w:rPr>
        <w:t>en collaboration avec le réseau professionnel. Les données médicales doivent être fournies par le médecin (sauf si accord de la personne concernée).</w:t>
      </w:r>
      <w:r w:rsidR="00E57CD8" w:rsidRPr="00E57CD8">
        <w:rPr>
          <w:bCs/>
        </w:rPr>
        <w:t xml:space="preserve"> </w:t>
      </w:r>
      <w:r w:rsidR="00E57CD8">
        <w:rPr>
          <w:bCs/>
        </w:rPr>
        <w:t>Le professionnel doit rester vigilant au secret professionnel.</w:t>
      </w:r>
    </w:p>
    <w:p w14:paraId="44BE7FCD" w14:textId="14F4BEB2" w:rsidR="008A5321" w:rsidRPr="00983507" w:rsidRDefault="008A5321" w:rsidP="008A5321">
      <w:pPr>
        <w:spacing w:before="120"/>
        <w:rPr>
          <w:b/>
          <w:bCs/>
        </w:rPr>
      </w:pPr>
      <w:r w:rsidRPr="00983507">
        <w:rPr>
          <w:b/>
          <w:bCs/>
        </w:rPr>
        <w:t xml:space="preserve">Le </w:t>
      </w:r>
      <w:r>
        <w:rPr>
          <w:b/>
          <w:bCs/>
        </w:rPr>
        <w:t xml:space="preserve">curateur </w:t>
      </w:r>
      <w:r w:rsidRPr="00983507">
        <w:rPr>
          <w:b/>
          <w:bCs/>
        </w:rPr>
        <w:t xml:space="preserve">quel qu’il soit ne peut pas </w:t>
      </w:r>
      <w:r>
        <w:rPr>
          <w:b/>
          <w:bCs/>
        </w:rPr>
        <w:t xml:space="preserve">évaluer, </w:t>
      </w:r>
      <w:r w:rsidRPr="00983507">
        <w:rPr>
          <w:b/>
          <w:bCs/>
        </w:rPr>
        <w:t>modifier et/ou rédiger des directives anticipées.</w:t>
      </w:r>
    </w:p>
    <w:p w14:paraId="62CA5036" w14:textId="77777777" w:rsidR="008A5321" w:rsidRDefault="008A5321" w:rsidP="0061005E">
      <w:pPr>
        <w:rPr>
          <w:bCs/>
        </w:rPr>
      </w:pPr>
    </w:p>
    <w:p w14:paraId="7EAAC32A" w14:textId="5B946A29" w:rsidR="00CE548E" w:rsidRPr="00B64360" w:rsidRDefault="00CE548E" w:rsidP="0061005E">
      <w:pPr>
        <w:rPr>
          <w:bCs/>
        </w:rPr>
      </w:pPr>
      <w:r>
        <w:rPr>
          <w:bCs/>
        </w:rPr>
        <w:t>Il existe différents types de curatelle</w:t>
      </w:r>
      <w:r w:rsidR="001B112C">
        <w:rPr>
          <w:bCs/>
        </w:rPr>
        <w:t> ; nous ne citons ici que les principales</w:t>
      </w:r>
      <w:r>
        <w:rPr>
          <w:bCs/>
        </w:rPr>
        <w:t> :</w:t>
      </w:r>
    </w:p>
    <w:p w14:paraId="67B92175" w14:textId="4035550A" w:rsidR="00711E18" w:rsidRPr="00C14E91" w:rsidRDefault="00CE548E" w:rsidP="00711E18">
      <w:pPr>
        <w:pStyle w:val="Paragraphedeliste"/>
        <w:numPr>
          <w:ilvl w:val="0"/>
          <w:numId w:val="31"/>
        </w:numPr>
        <w:rPr>
          <w:bCs/>
        </w:rPr>
      </w:pPr>
      <w:r>
        <w:rPr>
          <w:bCs/>
        </w:rPr>
        <w:t xml:space="preserve">Dit </w:t>
      </w:r>
      <w:r w:rsidR="00C14E91">
        <w:rPr>
          <w:bCs/>
        </w:rPr>
        <w:t>d</w:t>
      </w:r>
      <w:r w:rsidR="00711E18" w:rsidRPr="00C14E91">
        <w:rPr>
          <w:bCs/>
        </w:rPr>
        <w:t>’accompagnement </w:t>
      </w:r>
      <w:r>
        <w:rPr>
          <w:bCs/>
        </w:rPr>
        <w:t>(n° article 393)</w:t>
      </w:r>
    </w:p>
    <w:p w14:paraId="21D216E7" w14:textId="66AB37FA" w:rsidR="00711E18" w:rsidRPr="00C14E91" w:rsidRDefault="00CE548E" w:rsidP="00711E18">
      <w:pPr>
        <w:pStyle w:val="Paragraphedeliste"/>
        <w:numPr>
          <w:ilvl w:val="0"/>
          <w:numId w:val="31"/>
        </w:numPr>
        <w:rPr>
          <w:bCs/>
        </w:rPr>
      </w:pPr>
      <w:r>
        <w:rPr>
          <w:bCs/>
        </w:rPr>
        <w:t xml:space="preserve">Dit de </w:t>
      </w:r>
      <w:r w:rsidR="00711E18" w:rsidRPr="00C14E91">
        <w:rPr>
          <w:bCs/>
        </w:rPr>
        <w:t xml:space="preserve">coopération </w:t>
      </w:r>
      <w:r>
        <w:rPr>
          <w:bCs/>
        </w:rPr>
        <w:t xml:space="preserve">(n° </w:t>
      </w:r>
      <w:r w:rsidR="00C25DB1">
        <w:rPr>
          <w:bCs/>
        </w:rPr>
        <w:t xml:space="preserve">article 396) </w:t>
      </w:r>
    </w:p>
    <w:p w14:paraId="0B9E525C" w14:textId="7EC4839E" w:rsidR="00711E18" w:rsidRDefault="000C10CD" w:rsidP="00711E18">
      <w:pPr>
        <w:pStyle w:val="Paragraphedeliste"/>
        <w:numPr>
          <w:ilvl w:val="0"/>
          <w:numId w:val="31"/>
        </w:numPr>
        <w:rPr>
          <w:bCs/>
        </w:rPr>
      </w:pPr>
      <w:r>
        <w:rPr>
          <w:bCs/>
        </w:rPr>
        <w:t xml:space="preserve">Dit de </w:t>
      </w:r>
      <w:r w:rsidR="00C25DB1">
        <w:rPr>
          <w:bCs/>
        </w:rPr>
        <w:t xml:space="preserve">représentation </w:t>
      </w:r>
      <w:r>
        <w:rPr>
          <w:bCs/>
        </w:rPr>
        <w:t xml:space="preserve">et </w:t>
      </w:r>
      <w:r w:rsidR="00FD18F8">
        <w:rPr>
          <w:bCs/>
        </w:rPr>
        <w:t xml:space="preserve">de gestion (n° articles </w:t>
      </w:r>
      <w:r w:rsidR="00711E18" w:rsidRPr="00C14E91">
        <w:rPr>
          <w:bCs/>
        </w:rPr>
        <w:t>394-395</w:t>
      </w:r>
      <w:r w:rsidR="00FD18F8">
        <w:rPr>
          <w:bCs/>
        </w:rPr>
        <w:t>)</w:t>
      </w:r>
      <w:r w:rsidR="00DE3698">
        <w:rPr>
          <w:bCs/>
        </w:rPr>
        <w:t> </w:t>
      </w:r>
      <w:r w:rsidR="00D73933">
        <w:rPr>
          <w:bCs/>
        </w:rPr>
        <w:t xml:space="preserve">; </w:t>
      </w:r>
      <w:r w:rsidR="00D73933" w:rsidRPr="00C14E91">
        <w:rPr>
          <w:bCs/>
        </w:rPr>
        <w:t>peut</w:t>
      </w:r>
      <w:r w:rsidR="00711E18" w:rsidRPr="00C14E91">
        <w:rPr>
          <w:bCs/>
        </w:rPr>
        <w:t xml:space="preserve"> avoir des aspects de décisions en lien avec la santé</w:t>
      </w:r>
      <w:r w:rsidR="00727595" w:rsidRPr="00C14E91">
        <w:rPr>
          <w:bCs/>
        </w:rPr>
        <w:t xml:space="preserve"> – l’APEA décide au cas par cas les tâches</w:t>
      </w:r>
    </w:p>
    <w:p w14:paraId="1BE291A1" w14:textId="3CA218F7" w:rsidR="007E0252" w:rsidRPr="00C14E91" w:rsidRDefault="000C10CD" w:rsidP="00711E18">
      <w:pPr>
        <w:pStyle w:val="Paragraphedeliste"/>
        <w:numPr>
          <w:ilvl w:val="0"/>
          <w:numId w:val="31"/>
        </w:numPr>
        <w:rPr>
          <w:bCs/>
        </w:rPr>
      </w:pPr>
      <w:r>
        <w:rPr>
          <w:bCs/>
        </w:rPr>
        <w:t xml:space="preserve">Dit de </w:t>
      </w:r>
      <w:r w:rsidR="007E0252">
        <w:rPr>
          <w:bCs/>
        </w:rPr>
        <w:t xml:space="preserve">portée générale </w:t>
      </w:r>
      <w:r w:rsidR="002A55D4">
        <w:rPr>
          <w:bCs/>
        </w:rPr>
        <w:t>(n° article 398) ; il s’agit d’une</w:t>
      </w:r>
      <w:r w:rsidR="007E0252">
        <w:rPr>
          <w:bCs/>
        </w:rPr>
        <w:t xml:space="preserve"> gestion complète y compris la santé</w:t>
      </w:r>
    </w:p>
    <w:p w14:paraId="44049B4C" w14:textId="77777777" w:rsidR="00463217" w:rsidRDefault="00463217" w:rsidP="0061005E">
      <w:pPr>
        <w:rPr>
          <w:b/>
        </w:rPr>
      </w:pPr>
    </w:p>
    <w:p w14:paraId="7D9B0FBB" w14:textId="79F29D0B" w:rsidR="0036283A" w:rsidRDefault="0027715C" w:rsidP="00846619">
      <w:pPr>
        <w:spacing w:before="120"/>
        <w:rPr>
          <w:u w:val="single"/>
        </w:rPr>
      </w:pPr>
      <w:r w:rsidRPr="00E57CD8">
        <w:rPr>
          <w:u w:val="single"/>
        </w:rPr>
        <w:t>Représentation de la personne incapable de discernement selon le Code Civil :</w:t>
      </w:r>
    </w:p>
    <w:p w14:paraId="3384DA27" w14:textId="77777777" w:rsidR="00FD0AAF" w:rsidRPr="00E57CD8" w:rsidRDefault="00FD0AAF" w:rsidP="00846619">
      <w:pPr>
        <w:spacing w:before="120"/>
        <w:rPr>
          <w:u w:val="single"/>
        </w:rPr>
      </w:pPr>
    </w:p>
    <w:p w14:paraId="49D7059E" w14:textId="6CE48A0F" w:rsidR="0036283A" w:rsidRPr="0027715C" w:rsidRDefault="0036283A" w:rsidP="009E0738">
      <w:r w:rsidRPr="0027715C">
        <w:lastRenderedPageBreak/>
        <w:t xml:space="preserve">Sont habilités à représenter la personne incapable de discernement et à consentir ou non aux soins médicaux que le médecin envisage </w:t>
      </w:r>
      <w:r w:rsidR="004F68EB" w:rsidRPr="0027715C">
        <w:t>de lui</w:t>
      </w:r>
      <w:r w:rsidRPr="0027715C">
        <w:t xml:space="preserve"> administrer </w:t>
      </w:r>
      <w:proofErr w:type="spellStart"/>
      <w:r w:rsidRPr="0027715C">
        <w:t>ambulatoirement</w:t>
      </w:r>
      <w:proofErr w:type="spellEnd"/>
      <w:r w:rsidRPr="0027715C">
        <w:t xml:space="preserve"> ou en milieu institutionnel, dans </w:t>
      </w:r>
      <w:r w:rsidR="009E0738" w:rsidRPr="0027715C">
        <w:t>l’ordre</w:t>
      </w:r>
      <w:r w:rsidR="004F68EB" w:rsidRPr="0027715C">
        <w:t xml:space="preserve"> :</w:t>
      </w:r>
      <w:r w:rsidRPr="0027715C">
        <w:t xml:space="preserve"> </w:t>
      </w:r>
    </w:p>
    <w:p w14:paraId="15837E17" w14:textId="695ACFBE" w:rsidR="0036283A" w:rsidRDefault="0036283A" w:rsidP="0027715C">
      <w:r>
        <w:t xml:space="preserve">1. la personne désignée dans les directives anticipées ou dans un mandat pour cause </w:t>
      </w:r>
      <w:r w:rsidR="009E0738">
        <w:t>d’inaptitude ;</w:t>
      </w:r>
      <w:r>
        <w:t xml:space="preserve"> </w:t>
      </w:r>
    </w:p>
    <w:p w14:paraId="4778891C" w14:textId="1FD038C2" w:rsidR="0036283A" w:rsidRDefault="0036283A" w:rsidP="0027715C">
      <w:r>
        <w:t xml:space="preserve">2. le curateur qui a pour tâche de la représenter dans le domaine </w:t>
      </w:r>
      <w:r w:rsidR="009E0738">
        <w:t>médical ;</w:t>
      </w:r>
      <w:r>
        <w:t xml:space="preserve"> </w:t>
      </w:r>
    </w:p>
    <w:p w14:paraId="61949459" w14:textId="231A79B1" w:rsidR="0036283A" w:rsidRDefault="0036283A" w:rsidP="0027715C">
      <w:r>
        <w:t xml:space="preserve">3. son conjoint ou son partenaire enregistré, s’il fait ménage commun avec elle ou s’il lui fournit une assistance personnelle </w:t>
      </w:r>
      <w:r w:rsidR="009E0738">
        <w:t>régulière ;</w:t>
      </w:r>
      <w:r>
        <w:t xml:space="preserve"> </w:t>
      </w:r>
    </w:p>
    <w:p w14:paraId="4396DF93" w14:textId="5BC050D4" w:rsidR="0036283A" w:rsidRDefault="0036283A" w:rsidP="0027715C">
      <w:r>
        <w:t xml:space="preserve">4. la personne qui fait ménage commun avec elle et qui lui fournit une assistance personnelle </w:t>
      </w:r>
      <w:r w:rsidR="009E0738">
        <w:t>régulière ;</w:t>
      </w:r>
      <w:r>
        <w:t xml:space="preserve"> </w:t>
      </w:r>
    </w:p>
    <w:p w14:paraId="3D3788AA" w14:textId="70C91945" w:rsidR="0036283A" w:rsidRDefault="0036283A" w:rsidP="0027715C">
      <w:r>
        <w:t xml:space="preserve">5. ses descendants, s’ils lui fournissent une assistance personnelle </w:t>
      </w:r>
      <w:r w:rsidR="009E0738">
        <w:t>régulière ;</w:t>
      </w:r>
      <w:r>
        <w:t xml:space="preserve"> </w:t>
      </w:r>
    </w:p>
    <w:p w14:paraId="2889A943" w14:textId="6F932011" w:rsidR="0036283A" w:rsidRDefault="0036283A" w:rsidP="0027715C">
      <w:r>
        <w:t xml:space="preserve">6. ses père et mère, s’ils lui fournissent une assistance personnelle </w:t>
      </w:r>
      <w:r w:rsidR="009E0738">
        <w:t>régulière ;</w:t>
      </w:r>
      <w:r>
        <w:t xml:space="preserve"> </w:t>
      </w:r>
    </w:p>
    <w:p w14:paraId="228789C0" w14:textId="242B5278" w:rsidR="0036283A" w:rsidRDefault="0036283A" w:rsidP="0027715C">
      <w:r>
        <w:t xml:space="preserve">7. ses frères et sœurs, s’ils lui fournissent une assistance personnelle régulière. </w:t>
      </w:r>
    </w:p>
    <w:p w14:paraId="0C0D936F" w14:textId="77777777" w:rsidR="0036283A" w:rsidRDefault="0036283A" w:rsidP="00846619">
      <w:pPr>
        <w:spacing w:before="120"/>
      </w:pPr>
    </w:p>
    <w:p w14:paraId="75687C64" w14:textId="2DF69175" w:rsidR="00847990" w:rsidRPr="004B46E8" w:rsidRDefault="00061B61" w:rsidP="006A737B">
      <w:r w:rsidRPr="004B46E8">
        <w:t>Références</w:t>
      </w:r>
      <w:r w:rsidR="00847990" w:rsidRPr="004B46E8">
        <w:t> :</w:t>
      </w:r>
    </w:p>
    <w:p w14:paraId="4C4C2330" w14:textId="77777777" w:rsidR="00CC1EA2" w:rsidRDefault="00CC1EA2" w:rsidP="006A737B">
      <w:pPr>
        <w:rPr>
          <w:b/>
          <w:bCs/>
          <w:u w:val="single"/>
        </w:rPr>
      </w:pPr>
    </w:p>
    <w:p w14:paraId="72032B7F" w14:textId="010D9463" w:rsidR="00A74B88" w:rsidRPr="00FD56AA" w:rsidRDefault="00A74B88" w:rsidP="00A74B88">
      <w:pPr>
        <w:pStyle w:val="Paragraphedeliste"/>
        <w:numPr>
          <w:ilvl w:val="0"/>
          <w:numId w:val="30"/>
        </w:numPr>
        <w:rPr>
          <w:b/>
          <w:bCs/>
          <w:u w:val="single"/>
        </w:rPr>
      </w:pPr>
      <w:hyperlink r:id="rId23" w:history="1">
        <w:r>
          <w:rPr>
            <w:rStyle w:val="Lienhypertexte"/>
          </w:rPr>
          <w:t xml:space="preserve">FF 2009 139 - Code civil suisse (Protection de l... | </w:t>
        </w:r>
        <w:proofErr w:type="spellStart"/>
        <w:r>
          <w:rPr>
            <w:rStyle w:val="Lienhypertexte"/>
          </w:rPr>
          <w:t>Fedlex</w:t>
        </w:r>
        <w:proofErr w:type="spellEnd"/>
        <w:r>
          <w:rPr>
            <w:rStyle w:val="Lienhypertexte"/>
          </w:rPr>
          <w:t xml:space="preserve"> (admin.ch)</w:t>
        </w:r>
      </w:hyperlink>
    </w:p>
    <w:p w14:paraId="2F39F573" w14:textId="6A98D662" w:rsidR="00FD56AA" w:rsidRPr="00FD56AA" w:rsidRDefault="00FD56AA" w:rsidP="00A74B88">
      <w:pPr>
        <w:pStyle w:val="Paragraphedeliste"/>
        <w:numPr>
          <w:ilvl w:val="0"/>
          <w:numId w:val="30"/>
        </w:numPr>
        <w:rPr>
          <w:b/>
          <w:bCs/>
          <w:u w:val="single"/>
        </w:rPr>
      </w:pPr>
      <w:hyperlink r:id="rId24" w:history="1">
        <w:r>
          <w:rPr>
            <w:rStyle w:val="Lienhypertexte"/>
          </w:rPr>
          <w:t>Directives anticipées en Suisse (ch.ch)</w:t>
        </w:r>
      </w:hyperlink>
    </w:p>
    <w:p w14:paraId="438A3F7B" w14:textId="66E5E420" w:rsidR="00FD56AA" w:rsidRPr="00405D87" w:rsidRDefault="006E51DC" w:rsidP="00A74B88">
      <w:pPr>
        <w:pStyle w:val="Paragraphedeliste"/>
        <w:numPr>
          <w:ilvl w:val="0"/>
          <w:numId w:val="30"/>
        </w:numPr>
        <w:rPr>
          <w:b/>
          <w:bCs/>
          <w:u w:val="single"/>
        </w:rPr>
      </w:pPr>
      <w:hyperlink r:id="rId25" w:history="1">
        <w:r>
          <w:rPr>
            <w:rStyle w:val="Lienhypertexte"/>
          </w:rPr>
          <w:t>APEA - - vs.ch</w:t>
        </w:r>
      </w:hyperlink>
    </w:p>
    <w:p w14:paraId="4D0B3817" w14:textId="14A5F84F" w:rsidR="00405D87" w:rsidRPr="007C51AA" w:rsidRDefault="00405D87" w:rsidP="00A74B88">
      <w:pPr>
        <w:pStyle w:val="Paragraphedeliste"/>
        <w:numPr>
          <w:ilvl w:val="0"/>
          <w:numId w:val="30"/>
        </w:numPr>
        <w:rPr>
          <w:b/>
          <w:bCs/>
          <w:u w:val="single"/>
        </w:rPr>
      </w:pPr>
      <w:hyperlink r:id="rId26" w:history="1">
        <w:r>
          <w:rPr>
            <w:rStyle w:val="Lienhypertexte"/>
          </w:rPr>
          <w:t>Curatelle Officielle - Ville de Sion</w:t>
        </w:r>
      </w:hyperlink>
    </w:p>
    <w:p w14:paraId="0ABD7BEE" w14:textId="5E123838" w:rsidR="007C51AA" w:rsidRPr="00746301" w:rsidRDefault="007C51AA" w:rsidP="00A74B88">
      <w:pPr>
        <w:pStyle w:val="Paragraphedeliste"/>
        <w:numPr>
          <w:ilvl w:val="0"/>
          <w:numId w:val="30"/>
        </w:numPr>
        <w:rPr>
          <w:b/>
          <w:bCs/>
          <w:u w:val="single"/>
        </w:rPr>
      </w:pPr>
      <w:hyperlink r:id="rId27" w:history="1">
        <w:r>
          <w:rPr>
            <w:rStyle w:val="Lienhypertexte"/>
          </w:rPr>
          <w:t>Mandat pour cause d’inaptitude et directives anticipées du patient : deux instruments qui renforcent le droit à l’autodétermination (admin.ch)</w:t>
        </w:r>
      </w:hyperlink>
    </w:p>
    <w:p w14:paraId="067A7AC9" w14:textId="568AAFC3" w:rsidR="00746301" w:rsidRPr="00863B24" w:rsidRDefault="00746301" w:rsidP="00A74B88">
      <w:pPr>
        <w:pStyle w:val="Paragraphedeliste"/>
        <w:numPr>
          <w:ilvl w:val="0"/>
          <w:numId w:val="30"/>
        </w:numPr>
        <w:rPr>
          <w:rStyle w:val="Lienhypertexte"/>
          <w:b/>
          <w:bCs/>
          <w:color w:val="auto"/>
        </w:rPr>
      </w:pPr>
      <w:hyperlink r:id="rId28" w:history="1">
        <w:r>
          <w:rPr>
            <w:rStyle w:val="Lienhypertexte"/>
          </w:rPr>
          <w:t xml:space="preserve">Mandat pour cause d’inaptitude et directives anticipées du patient  - Pro </w:t>
        </w:r>
        <w:proofErr w:type="spellStart"/>
        <w:r>
          <w:rPr>
            <w:rStyle w:val="Lienhypertexte"/>
          </w:rPr>
          <w:t>Infirmis</w:t>
        </w:r>
        <w:proofErr w:type="spellEnd"/>
      </w:hyperlink>
    </w:p>
    <w:p w14:paraId="7DFA1E0E" w14:textId="77777777" w:rsidR="00863B24" w:rsidRDefault="00863B24" w:rsidP="00863B24">
      <w:pPr>
        <w:rPr>
          <w:b/>
          <w:bCs/>
          <w:u w:val="single"/>
        </w:rPr>
      </w:pPr>
    </w:p>
    <w:p w14:paraId="7AEE35FB" w14:textId="77777777" w:rsidR="00643433" w:rsidRDefault="00643433" w:rsidP="00FA287A">
      <w:pPr>
        <w:rPr>
          <w:b/>
          <w:bCs/>
        </w:rPr>
      </w:pPr>
    </w:p>
    <w:p w14:paraId="52C57335" w14:textId="77777777" w:rsidR="008F6631" w:rsidRDefault="008F6631" w:rsidP="00FA287A">
      <w:pPr>
        <w:rPr>
          <w:b/>
          <w:bCs/>
        </w:rPr>
      </w:pPr>
    </w:p>
    <w:p w14:paraId="76C33BA0" w14:textId="77777777" w:rsidR="008F6631" w:rsidRDefault="008F6631" w:rsidP="00FA287A">
      <w:pPr>
        <w:rPr>
          <w:b/>
          <w:bCs/>
        </w:rPr>
      </w:pPr>
    </w:p>
    <w:p w14:paraId="642E4CD9" w14:textId="77777777" w:rsidR="008F6631" w:rsidRDefault="008F6631" w:rsidP="00FA287A">
      <w:pPr>
        <w:rPr>
          <w:b/>
          <w:bCs/>
        </w:rPr>
      </w:pPr>
    </w:p>
    <w:p w14:paraId="084D6410" w14:textId="77777777" w:rsidR="008F6631" w:rsidRDefault="008F6631" w:rsidP="00FA287A">
      <w:pPr>
        <w:rPr>
          <w:b/>
          <w:bCs/>
        </w:rPr>
      </w:pPr>
    </w:p>
    <w:p w14:paraId="3D88F57E" w14:textId="4ED8BACB" w:rsidR="00FA287A" w:rsidRDefault="00643433" w:rsidP="00FA287A">
      <w:pPr>
        <w:rPr>
          <w:b/>
          <w:bCs/>
        </w:rPr>
      </w:pPr>
      <w:r>
        <w:rPr>
          <w:b/>
          <w:bCs/>
        </w:rPr>
        <w:t>Ci-dessous est proposé un processus de clarification à l’ar</w:t>
      </w:r>
      <w:r w:rsidR="00FA287A" w:rsidRPr="000B7E42">
        <w:rPr>
          <w:b/>
          <w:bCs/>
        </w:rPr>
        <w:t>rivée d’un résident (en EMS), d’un hôte (en SSJN) ou d’un client (en CMS).</w:t>
      </w:r>
    </w:p>
    <w:p w14:paraId="50EF0C6D" w14:textId="77777777" w:rsidR="008F6631" w:rsidRPr="000B7E42" w:rsidRDefault="008F6631" w:rsidP="00FA287A">
      <w:pPr>
        <w:rPr>
          <w:b/>
          <w:bCs/>
        </w:rPr>
      </w:pPr>
    </w:p>
    <w:p w14:paraId="4A3EB3EC" w14:textId="77777777" w:rsidR="00FA287A" w:rsidRPr="000B7E42" w:rsidRDefault="00FA287A" w:rsidP="00FA287A">
      <w:pPr>
        <w:rPr>
          <w:b/>
          <w:bCs/>
        </w:rPr>
      </w:pPr>
      <w:r w:rsidRPr="000B7E42">
        <w:rPr>
          <w:b/>
          <w:bCs/>
        </w:rPr>
        <w:t xml:space="preserve">Ces informations doivent être annotées dans le dossier de soins et d’accompagnement.  </w:t>
      </w:r>
    </w:p>
    <w:p w14:paraId="7469CCA9" w14:textId="77777777" w:rsidR="00863B24" w:rsidRDefault="00863B24" w:rsidP="00863B24">
      <w:pPr>
        <w:rPr>
          <w:b/>
          <w:bCs/>
          <w:u w:val="single"/>
        </w:rPr>
      </w:pPr>
    </w:p>
    <w:p w14:paraId="7B9AB4BD" w14:textId="77777777" w:rsidR="004B46E8" w:rsidRDefault="004B46E8" w:rsidP="004B46E8">
      <w:pPr>
        <w:rPr>
          <w:lang w:eastAsia="fr-FR"/>
        </w:rPr>
      </w:pPr>
    </w:p>
    <w:p w14:paraId="7B34A328" w14:textId="76FFD31E" w:rsidR="007B52E6" w:rsidRPr="007B52E6" w:rsidRDefault="007B52E6" w:rsidP="007B52E6">
      <w:pPr>
        <w:rPr>
          <w:b/>
          <w:bCs/>
        </w:rPr>
      </w:pPr>
      <w:r w:rsidRPr="007B52E6">
        <w:rPr>
          <w:b/>
          <w:bCs/>
          <w:noProof/>
        </w:rPr>
        <w:lastRenderedPageBreak/>
        <w:drawing>
          <wp:inline distT="0" distB="0" distL="0" distR="0" wp14:anchorId="72C7EF4F" wp14:editId="65424A09">
            <wp:extent cx="5760720" cy="6692265"/>
            <wp:effectExtent l="0" t="0" r="0" b="0"/>
            <wp:docPr id="685674390"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74390" name="Image 1" descr="Une image contenant texte, capture d’écran, diagramme, Parallèle&#10;&#10;Le contenu généré par l’IA peut êtr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692265"/>
                    </a:xfrm>
                    <a:prstGeom prst="rect">
                      <a:avLst/>
                    </a:prstGeom>
                    <a:noFill/>
                    <a:ln>
                      <a:noFill/>
                    </a:ln>
                  </pic:spPr>
                </pic:pic>
              </a:graphicData>
            </a:graphic>
          </wp:inline>
        </w:drawing>
      </w:r>
    </w:p>
    <w:p w14:paraId="7DDB0E46" w14:textId="6131486A" w:rsidR="00CC1EA2" w:rsidRDefault="00CC1EA2" w:rsidP="006A737B">
      <w:pPr>
        <w:rPr>
          <w:b/>
          <w:bCs/>
        </w:rPr>
      </w:pPr>
    </w:p>
    <w:p w14:paraId="05A6C15B" w14:textId="77777777" w:rsidR="00964F18" w:rsidRDefault="00964F18" w:rsidP="5780A593">
      <w:pPr>
        <w:spacing w:before="120"/>
      </w:pPr>
    </w:p>
    <w:p w14:paraId="1130C820" w14:textId="1FDA39BC" w:rsidR="0058239F" w:rsidRDefault="0058239F" w:rsidP="0058239F"/>
    <w:p w14:paraId="242052CF" w14:textId="7C402574" w:rsidR="003803B7" w:rsidRDefault="003803B7" w:rsidP="0058239F">
      <w:pPr>
        <w:rPr>
          <w:noProof/>
          <w:lang w:eastAsia="fr-CH"/>
        </w:rPr>
      </w:pPr>
    </w:p>
    <w:sectPr w:rsidR="003803B7">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5D1A" w14:textId="77777777" w:rsidR="0000215C" w:rsidRDefault="0000215C" w:rsidP="00AF578E">
      <w:r>
        <w:separator/>
      </w:r>
    </w:p>
  </w:endnote>
  <w:endnote w:type="continuationSeparator" w:id="0">
    <w:p w14:paraId="383F2708" w14:textId="77777777" w:rsidR="0000215C" w:rsidRDefault="0000215C" w:rsidP="00AF578E">
      <w:r>
        <w:continuationSeparator/>
      </w:r>
    </w:p>
  </w:endnote>
  <w:endnote w:type="continuationNotice" w:id="1">
    <w:p w14:paraId="67190FCF" w14:textId="77777777" w:rsidR="0000215C" w:rsidRDefault="00002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67D9" w14:textId="77777777" w:rsidR="00AA67E0" w:rsidRDefault="00AA67E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93"/>
      <w:gridCol w:w="3855"/>
      <w:gridCol w:w="1843"/>
      <w:gridCol w:w="1843"/>
    </w:tblGrid>
    <w:tr w:rsidR="000F65FD" w:rsidRPr="00BD5274" w14:paraId="7540A9AF" w14:textId="77777777" w:rsidTr="00290211">
      <w:tc>
        <w:tcPr>
          <w:tcW w:w="2093" w:type="dxa"/>
        </w:tcPr>
        <w:p w14:paraId="5B39DE8B" w14:textId="77777777" w:rsidR="000F65FD" w:rsidRPr="00BD5274" w:rsidRDefault="000F65FD" w:rsidP="00BD5274">
          <w:pPr>
            <w:pStyle w:val="Pieddepage"/>
            <w:rPr>
              <w:color w:val="808080" w:themeColor="background1" w:themeShade="80"/>
            </w:rPr>
          </w:pPr>
          <w:r w:rsidRPr="00BD5274">
            <w:rPr>
              <w:color w:val="808080" w:themeColor="background1" w:themeShade="80"/>
            </w:rPr>
            <w:t>Rédigé par :</w:t>
          </w:r>
        </w:p>
      </w:tc>
      <w:tc>
        <w:tcPr>
          <w:tcW w:w="3855" w:type="dxa"/>
        </w:tcPr>
        <w:p w14:paraId="561B5D53" w14:textId="382B40A5" w:rsidR="000F65FD" w:rsidRPr="00BD5274" w:rsidRDefault="00207A5A" w:rsidP="002C4C67">
          <w:pPr>
            <w:pStyle w:val="Pieddepage"/>
            <w:rPr>
              <w:color w:val="808080" w:themeColor="background1" w:themeShade="80"/>
            </w:rPr>
          </w:pPr>
          <w:r>
            <w:rPr>
              <w:color w:val="808080" w:themeColor="background1" w:themeShade="80"/>
            </w:rPr>
            <w:t xml:space="preserve">MJ </w:t>
          </w:r>
          <w:r w:rsidR="000B7A4F">
            <w:rPr>
              <w:color w:val="808080" w:themeColor="background1" w:themeShade="80"/>
            </w:rPr>
            <w:t>M</w:t>
          </w:r>
          <w:r w:rsidR="0054792E">
            <w:rPr>
              <w:color w:val="808080" w:themeColor="background1" w:themeShade="80"/>
            </w:rPr>
            <w:t>uller</w:t>
          </w:r>
        </w:p>
      </w:tc>
      <w:tc>
        <w:tcPr>
          <w:tcW w:w="1843" w:type="dxa"/>
        </w:tcPr>
        <w:p w14:paraId="72D82964" w14:textId="77777777" w:rsidR="000F65FD" w:rsidRPr="00BD5274" w:rsidRDefault="000F65FD" w:rsidP="00BD5274">
          <w:pPr>
            <w:pStyle w:val="Pieddepage"/>
            <w:rPr>
              <w:color w:val="808080" w:themeColor="background1" w:themeShade="80"/>
            </w:rPr>
          </w:pPr>
          <w:r>
            <w:rPr>
              <w:color w:val="808080" w:themeColor="background1" w:themeShade="80"/>
            </w:rPr>
            <w:t>Rédigé le</w:t>
          </w:r>
        </w:p>
      </w:tc>
      <w:tc>
        <w:tcPr>
          <w:tcW w:w="1843" w:type="dxa"/>
        </w:tcPr>
        <w:p w14:paraId="69B8E546" w14:textId="23ED2039" w:rsidR="000F65FD" w:rsidRPr="00A06D8F" w:rsidRDefault="00B92755" w:rsidP="00A06D8F">
          <w:pPr>
            <w:pStyle w:val="Normalcentr"/>
            <w:ind w:left="0" w:right="-71"/>
            <w:jc w:val="left"/>
            <w:rPr>
              <w:rFonts w:ascii="Arial Narrow" w:eastAsiaTheme="minorHAnsi" w:hAnsi="Arial Narrow" w:cstheme="minorBidi"/>
              <w:color w:val="808080" w:themeColor="background1" w:themeShade="80"/>
              <w:sz w:val="22"/>
              <w:szCs w:val="22"/>
              <w:lang w:val="fr-CH" w:eastAsia="en-US"/>
            </w:rPr>
          </w:pPr>
          <w:r>
            <w:rPr>
              <w:rFonts w:ascii="Arial Narrow" w:eastAsiaTheme="minorHAnsi" w:hAnsi="Arial Narrow" w:cstheme="minorBidi"/>
              <w:color w:val="808080" w:themeColor="background1" w:themeShade="80"/>
              <w:sz w:val="22"/>
              <w:szCs w:val="22"/>
              <w:lang w:val="fr-CH" w:eastAsia="en-US"/>
            </w:rPr>
            <w:t xml:space="preserve">Oct. </w:t>
          </w:r>
          <w:r w:rsidR="00A02444">
            <w:rPr>
              <w:rFonts w:ascii="Arial Narrow" w:eastAsiaTheme="minorHAnsi" w:hAnsi="Arial Narrow" w:cstheme="minorBidi"/>
              <w:color w:val="808080" w:themeColor="background1" w:themeShade="80"/>
              <w:sz w:val="22"/>
              <w:szCs w:val="22"/>
              <w:lang w:val="fr-CH" w:eastAsia="en-US"/>
            </w:rPr>
            <w:t xml:space="preserve"> 2025</w:t>
          </w:r>
        </w:p>
      </w:tc>
    </w:tr>
    <w:tr w:rsidR="000F65FD" w:rsidRPr="00BD5274" w14:paraId="143B5929" w14:textId="77777777" w:rsidTr="00290211">
      <w:tc>
        <w:tcPr>
          <w:tcW w:w="2093" w:type="dxa"/>
        </w:tcPr>
        <w:p w14:paraId="4CBA970F" w14:textId="77777777" w:rsidR="000F65FD" w:rsidRPr="00BD5274" w:rsidRDefault="000F65FD" w:rsidP="00BD5274">
          <w:pPr>
            <w:pStyle w:val="Pieddepage"/>
            <w:rPr>
              <w:color w:val="808080" w:themeColor="background1" w:themeShade="80"/>
            </w:rPr>
          </w:pPr>
          <w:r>
            <w:rPr>
              <w:color w:val="808080" w:themeColor="background1" w:themeShade="80"/>
            </w:rPr>
            <w:t>Approuvé par :</w:t>
          </w:r>
        </w:p>
      </w:tc>
      <w:tc>
        <w:tcPr>
          <w:tcW w:w="3855" w:type="dxa"/>
        </w:tcPr>
        <w:p w14:paraId="2D41F749" w14:textId="201353D9" w:rsidR="000F65FD" w:rsidRPr="00BD5274" w:rsidRDefault="00207A5A" w:rsidP="002C4C67">
          <w:pPr>
            <w:pStyle w:val="Pieddepage"/>
            <w:rPr>
              <w:color w:val="808080" w:themeColor="background1" w:themeShade="80"/>
            </w:rPr>
          </w:pPr>
          <w:r>
            <w:rPr>
              <w:color w:val="808080" w:themeColor="background1" w:themeShade="80"/>
            </w:rPr>
            <w:t>Commission Soins et qualité </w:t>
          </w:r>
          <w:r w:rsidR="00530EF0">
            <w:rPr>
              <w:color w:val="808080" w:themeColor="background1" w:themeShade="80"/>
            </w:rPr>
            <w:t>le</w:t>
          </w:r>
        </w:p>
      </w:tc>
      <w:tc>
        <w:tcPr>
          <w:tcW w:w="1843" w:type="dxa"/>
        </w:tcPr>
        <w:p w14:paraId="56B88761" w14:textId="77777777" w:rsidR="000F65FD" w:rsidRPr="00BD5274" w:rsidRDefault="000F65FD" w:rsidP="00BD5274">
          <w:pPr>
            <w:pStyle w:val="Pieddepage"/>
            <w:rPr>
              <w:color w:val="808080" w:themeColor="background1" w:themeShade="80"/>
            </w:rPr>
          </w:pPr>
          <w:r>
            <w:rPr>
              <w:color w:val="808080" w:themeColor="background1" w:themeShade="80"/>
            </w:rPr>
            <w:t>Diffusé le</w:t>
          </w:r>
        </w:p>
      </w:tc>
      <w:tc>
        <w:tcPr>
          <w:tcW w:w="1843" w:type="dxa"/>
        </w:tcPr>
        <w:p w14:paraId="002E889B" w14:textId="493C9FA2" w:rsidR="000F65FD" w:rsidRPr="00BD5274" w:rsidRDefault="000F65FD" w:rsidP="002C4C67">
          <w:pPr>
            <w:pStyle w:val="Pieddepage"/>
            <w:rPr>
              <w:color w:val="808080" w:themeColor="background1" w:themeShade="80"/>
            </w:rPr>
          </w:pPr>
        </w:p>
      </w:tc>
    </w:tr>
    <w:tr w:rsidR="00DE4F82" w:rsidRPr="00BD5274" w14:paraId="30DC6C3B" w14:textId="77777777" w:rsidTr="00290211">
      <w:tc>
        <w:tcPr>
          <w:tcW w:w="2093" w:type="dxa"/>
        </w:tcPr>
        <w:p w14:paraId="43D82BE0" w14:textId="77777777" w:rsidR="00DE4F82" w:rsidRPr="00BD5274" w:rsidRDefault="00DE4F82" w:rsidP="00BD5274">
          <w:pPr>
            <w:pStyle w:val="Pieddepage"/>
            <w:rPr>
              <w:color w:val="808080" w:themeColor="background1" w:themeShade="80"/>
            </w:rPr>
          </w:pPr>
          <w:r>
            <w:rPr>
              <w:color w:val="808080" w:themeColor="background1" w:themeShade="80"/>
            </w:rPr>
            <w:t>Document imprimé le</w:t>
          </w:r>
        </w:p>
      </w:tc>
      <w:tc>
        <w:tcPr>
          <w:tcW w:w="3855" w:type="dxa"/>
        </w:tcPr>
        <w:p w14:paraId="5717F823" w14:textId="071A7B65" w:rsidR="00DE4F82" w:rsidRPr="00BD5274" w:rsidRDefault="00DE4F82" w:rsidP="00BD5274">
          <w:pPr>
            <w:pStyle w:val="Pieddepage"/>
            <w:rPr>
              <w:color w:val="808080" w:themeColor="background1" w:themeShade="80"/>
            </w:rPr>
          </w:pPr>
        </w:p>
      </w:tc>
      <w:tc>
        <w:tcPr>
          <w:tcW w:w="1843" w:type="dxa"/>
        </w:tcPr>
        <w:p w14:paraId="4D9738DF" w14:textId="77777777" w:rsidR="00DE4F82" w:rsidRPr="00BD5274" w:rsidRDefault="00DE4F82" w:rsidP="00BD5274">
          <w:pPr>
            <w:pStyle w:val="Pieddepage"/>
            <w:rPr>
              <w:color w:val="808080" w:themeColor="background1" w:themeShade="80"/>
            </w:rPr>
          </w:pPr>
        </w:p>
      </w:tc>
      <w:tc>
        <w:tcPr>
          <w:tcW w:w="1843" w:type="dxa"/>
        </w:tcPr>
        <w:p w14:paraId="3D6D9AE7" w14:textId="77777777" w:rsidR="00DE4F82" w:rsidRPr="00BD5274" w:rsidRDefault="00DE4F82" w:rsidP="00BD5274">
          <w:pPr>
            <w:pStyle w:val="Pieddepage"/>
            <w:rPr>
              <w:color w:val="808080" w:themeColor="background1" w:themeShade="80"/>
            </w:rPr>
          </w:pPr>
        </w:p>
      </w:tc>
    </w:tr>
  </w:tbl>
  <w:p w14:paraId="1330E4E2" w14:textId="77777777" w:rsidR="00BD5274" w:rsidRPr="00DE4F82" w:rsidRDefault="00BD5274" w:rsidP="00B42F35">
    <w:pP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1F65" w14:textId="77777777" w:rsidR="00AA67E0" w:rsidRDefault="00AA67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0835" w14:textId="77777777" w:rsidR="0000215C" w:rsidRDefault="0000215C" w:rsidP="00AF578E">
      <w:r>
        <w:separator/>
      </w:r>
    </w:p>
  </w:footnote>
  <w:footnote w:type="continuationSeparator" w:id="0">
    <w:p w14:paraId="233E5A85" w14:textId="77777777" w:rsidR="0000215C" w:rsidRDefault="0000215C" w:rsidP="00AF578E">
      <w:r>
        <w:continuationSeparator/>
      </w:r>
    </w:p>
  </w:footnote>
  <w:footnote w:type="continuationNotice" w:id="1">
    <w:p w14:paraId="2AE616BD" w14:textId="77777777" w:rsidR="0000215C" w:rsidRDefault="0000215C"/>
  </w:footnote>
  <w:footnote w:id="2">
    <w:p w14:paraId="434017CE" w14:textId="09372531" w:rsidR="00660EF0" w:rsidRDefault="00660EF0" w:rsidP="00660EF0">
      <w:r>
        <w:rPr>
          <w:rStyle w:val="Appelnotedebasdep"/>
        </w:rPr>
        <w:footnoteRef/>
      </w:r>
      <w:r>
        <w:t xml:space="preserve"> </w:t>
      </w:r>
      <w:r w:rsidRPr="00CB7189">
        <w:t>Le</w:t>
      </w:r>
      <w:r>
        <w:t xml:space="preserve"> mandat pour cause d’inaptitude est plus large que la représentation thérapeutique. Il permet à une personne ayant l’exercice des droits civils (majeur et capable de discernement) de charger une personne physique ou morale de lui fournir une assistance personnelle, de gérer son patrimoine ou de la représenter dans les rapports juridiques avec des tiers au cas où elle deviendrait incapable de discernement</w:t>
      </w:r>
      <w:r w:rsidRPr="00660EF0">
        <w:t xml:space="preserve"> </w:t>
      </w:r>
      <w:r w:rsidRPr="00C128F1">
        <w:t>(art. 361CC)</w:t>
      </w:r>
    </w:p>
    <w:p w14:paraId="73431F50" w14:textId="0CDE1673" w:rsidR="00660EF0" w:rsidRDefault="00660EF0">
      <w:pPr>
        <w:pStyle w:val="Notedebasdepage"/>
      </w:pPr>
    </w:p>
  </w:footnote>
  <w:footnote w:id="3">
    <w:p w14:paraId="5FEC1F7E" w14:textId="13AD26EA" w:rsidR="00A769CB" w:rsidRDefault="00A769CB">
      <w:pPr>
        <w:pStyle w:val="Notedebasdepage"/>
      </w:pPr>
      <w:r>
        <w:rPr>
          <w:rStyle w:val="Appelnotedebasdep"/>
        </w:rPr>
        <w:footnoteRef/>
      </w:r>
      <w:r>
        <w:t xml:space="preserve"> APEA = </w:t>
      </w:r>
      <w:r w:rsidR="00CE548E">
        <w:t>Autorités cantonales de protection de l’enfant et de l’adulte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1908" w14:textId="77777777" w:rsidR="00AA67E0" w:rsidRDefault="00AA67E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6CC6" w14:textId="77777777" w:rsidR="00AF578E" w:rsidRDefault="00AF578E">
    <w:pPr>
      <w:pStyle w:val="En-tte"/>
    </w:pPr>
  </w:p>
  <w:tbl>
    <w:tblPr>
      <w:tblStyle w:val="Grilledutableau"/>
      <w:tblW w:w="96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7058"/>
      <w:gridCol w:w="2127"/>
    </w:tblGrid>
    <w:tr w:rsidR="00522BC8" w:rsidRPr="00DE4F82" w14:paraId="6F8956ED" w14:textId="77777777" w:rsidTr="000A5535">
      <w:trPr>
        <w:trHeight w:val="853"/>
      </w:trPr>
      <w:tc>
        <w:tcPr>
          <w:tcW w:w="421" w:type="dxa"/>
          <w:vMerge w:val="restart"/>
        </w:tcPr>
        <w:p w14:paraId="09E7A2E7" w14:textId="156AA1D4" w:rsidR="00522BC8" w:rsidRPr="00DE4F82" w:rsidRDefault="00522BC8">
          <w:pPr>
            <w:pStyle w:val="En-tte"/>
          </w:pPr>
        </w:p>
      </w:tc>
      <w:tc>
        <w:tcPr>
          <w:tcW w:w="7058" w:type="dxa"/>
        </w:tcPr>
        <w:p w14:paraId="14048445" w14:textId="7E6A8ABB" w:rsidR="003955F1" w:rsidRDefault="00514598" w:rsidP="005B1E88">
          <w:pPr>
            <w:pStyle w:val="En-tte"/>
            <w:jc w:val="center"/>
            <w:rPr>
              <w:b/>
              <w:bCs/>
              <w:sz w:val="28"/>
              <w:szCs w:val="28"/>
            </w:rPr>
          </w:pPr>
          <w:r>
            <w:rPr>
              <w:b/>
              <w:bCs/>
              <w:sz w:val="28"/>
              <w:szCs w:val="28"/>
            </w:rPr>
            <w:t xml:space="preserve">Recommandation de pratiques : </w:t>
          </w:r>
          <w:proofErr w:type="spellStart"/>
          <w:r w:rsidR="003955F1">
            <w:rPr>
              <w:b/>
              <w:bCs/>
              <w:sz w:val="28"/>
              <w:szCs w:val="28"/>
            </w:rPr>
            <w:t>P</w:t>
          </w:r>
          <w:r w:rsidR="00D76F7B">
            <w:rPr>
              <w:b/>
              <w:bCs/>
              <w:sz w:val="28"/>
              <w:szCs w:val="28"/>
            </w:rPr>
            <w:t>ro</w:t>
          </w:r>
          <w:r w:rsidR="003955F1">
            <w:rPr>
              <w:b/>
              <w:bCs/>
              <w:sz w:val="28"/>
              <w:szCs w:val="28"/>
            </w:rPr>
            <w:t>SA</w:t>
          </w:r>
          <w:proofErr w:type="spellEnd"/>
        </w:p>
        <w:p w14:paraId="750CF585" w14:textId="41DE9B9C" w:rsidR="005B1E88" w:rsidRDefault="005B1E88" w:rsidP="005B1E88">
          <w:pPr>
            <w:pStyle w:val="En-tte"/>
            <w:jc w:val="center"/>
            <w:rPr>
              <w:b/>
              <w:bCs/>
              <w:sz w:val="28"/>
              <w:szCs w:val="28"/>
            </w:rPr>
          </w:pPr>
          <w:r>
            <w:rPr>
              <w:b/>
              <w:bCs/>
              <w:sz w:val="28"/>
              <w:szCs w:val="28"/>
            </w:rPr>
            <w:t>D</w:t>
          </w:r>
          <w:r w:rsidR="00AC0611" w:rsidRPr="00BC4E60">
            <w:rPr>
              <w:b/>
              <w:bCs/>
              <w:sz w:val="28"/>
              <w:szCs w:val="28"/>
            </w:rPr>
            <w:t>irectives anticip</w:t>
          </w:r>
          <w:r w:rsidR="00AC0611">
            <w:rPr>
              <w:b/>
              <w:bCs/>
              <w:sz w:val="28"/>
              <w:szCs w:val="28"/>
            </w:rPr>
            <w:t>é</w:t>
          </w:r>
          <w:r w:rsidR="00AC0611" w:rsidRPr="00BC4E60">
            <w:rPr>
              <w:b/>
              <w:bCs/>
              <w:sz w:val="28"/>
              <w:szCs w:val="28"/>
            </w:rPr>
            <w:t>es</w:t>
          </w:r>
          <w:r>
            <w:rPr>
              <w:b/>
              <w:bCs/>
              <w:sz w:val="28"/>
              <w:szCs w:val="28"/>
            </w:rPr>
            <w:t xml:space="preserve"> et</w:t>
          </w:r>
          <w:r w:rsidR="00AC0611">
            <w:rPr>
              <w:b/>
              <w:bCs/>
              <w:sz w:val="28"/>
              <w:szCs w:val="28"/>
            </w:rPr>
            <w:t xml:space="preserve"> </w:t>
          </w:r>
          <w:r>
            <w:rPr>
              <w:b/>
              <w:bCs/>
              <w:sz w:val="28"/>
              <w:szCs w:val="28"/>
            </w:rPr>
            <w:t>représentation thérapeutique</w:t>
          </w:r>
        </w:p>
        <w:p w14:paraId="58A359A6" w14:textId="4E0BD32B" w:rsidR="003955F1" w:rsidRPr="003955F1" w:rsidRDefault="003955F1" w:rsidP="005B1E88">
          <w:pPr>
            <w:pStyle w:val="En-tte"/>
            <w:jc w:val="center"/>
            <w:rPr>
              <w:b/>
              <w:bCs/>
              <w:sz w:val="28"/>
              <w:szCs w:val="28"/>
            </w:rPr>
          </w:pPr>
          <w:r w:rsidRPr="003955F1">
            <w:rPr>
              <w:b/>
              <w:bCs/>
              <w:sz w:val="28"/>
              <w:szCs w:val="28"/>
            </w:rPr>
            <w:t>Volontés présumées</w:t>
          </w:r>
        </w:p>
        <w:p w14:paraId="2882B699" w14:textId="0BD573AB" w:rsidR="00BC4E60" w:rsidRPr="00DE4F82" w:rsidRDefault="00BC4E60" w:rsidP="00061B61">
          <w:pPr>
            <w:pStyle w:val="En-tte"/>
            <w:jc w:val="center"/>
            <w:rPr>
              <w:sz w:val="28"/>
              <w:szCs w:val="28"/>
            </w:rPr>
          </w:pPr>
        </w:p>
      </w:tc>
      <w:tc>
        <w:tcPr>
          <w:tcW w:w="2127" w:type="dxa"/>
        </w:tcPr>
        <w:p w14:paraId="5DC52781" w14:textId="24BEADC9" w:rsidR="000F65FD" w:rsidRPr="001E4C85" w:rsidRDefault="000F65FD" w:rsidP="000F65FD">
          <w:pPr>
            <w:pStyle w:val="En-tte"/>
            <w:rPr>
              <w:b/>
              <w:bCs/>
            </w:rPr>
          </w:pPr>
        </w:p>
      </w:tc>
    </w:tr>
    <w:tr w:rsidR="00522BC8" w:rsidRPr="00DE4F82" w14:paraId="39B34D9B" w14:textId="77777777" w:rsidTr="000A5535">
      <w:trPr>
        <w:trHeight w:val="553"/>
      </w:trPr>
      <w:tc>
        <w:tcPr>
          <w:tcW w:w="421" w:type="dxa"/>
          <w:vMerge/>
        </w:tcPr>
        <w:p w14:paraId="02D8C4DA" w14:textId="77777777" w:rsidR="00522BC8" w:rsidRPr="00DE4F82" w:rsidRDefault="00522BC8">
          <w:pPr>
            <w:pStyle w:val="En-tte"/>
          </w:pPr>
        </w:p>
      </w:tc>
      <w:tc>
        <w:tcPr>
          <w:tcW w:w="7058" w:type="dxa"/>
        </w:tcPr>
        <w:p w14:paraId="3747E47D" w14:textId="6883D453" w:rsidR="00522BC8" w:rsidRPr="00DE4F82" w:rsidRDefault="00EC4514" w:rsidP="002C4C67">
          <w:pPr>
            <w:pStyle w:val="En-tte"/>
            <w:jc w:val="center"/>
          </w:pPr>
          <w:r>
            <w:rPr>
              <w:b/>
              <w:bCs/>
              <w:sz w:val="28"/>
              <w:szCs w:val="28"/>
            </w:rPr>
            <w:t xml:space="preserve">AVALEMS </w:t>
          </w:r>
        </w:p>
      </w:tc>
      <w:tc>
        <w:tcPr>
          <w:tcW w:w="2127" w:type="dxa"/>
        </w:tcPr>
        <w:p w14:paraId="5C1556E4" w14:textId="61FA9566" w:rsidR="00522BC8" w:rsidRPr="00DE4F82" w:rsidRDefault="00522BC8">
          <w:pPr>
            <w:pStyle w:val="En-tte"/>
          </w:pPr>
          <w:r w:rsidRPr="00DE4F82">
            <w:t xml:space="preserve">Page </w:t>
          </w:r>
          <w:r w:rsidRPr="00DE4F82">
            <w:fldChar w:fldCharType="begin"/>
          </w:r>
          <w:r w:rsidRPr="00DE4F82">
            <w:instrText xml:space="preserve"> PAGE   \* MERGEFORMAT </w:instrText>
          </w:r>
          <w:r w:rsidRPr="00DE4F82">
            <w:fldChar w:fldCharType="separate"/>
          </w:r>
          <w:r w:rsidR="0073190C">
            <w:rPr>
              <w:noProof/>
            </w:rPr>
            <w:t>6</w:t>
          </w:r>
          <w:r w:rsidRPr="00DE4F82">
            <w:fldChar w:fldCharType="end"/>
          </w:r>
          <w:r w:rsidRPr="00DE4F82">
            <w:t>/</w:t>
          </w:r>
          <w:fldSimple w:instr=" SECTIONPAGES   \* MERGEFORMAT ">
            <w:r w:rsidR="00250824">
              <w:rPr>
                <w:noProof/>
              </w:rPr>
              <w:t>5</w:t>
            </w:r>
          </w:fldSimple>
        </w:p>
      </w:tc>
    </w:tr>
  </w:tbl>
  <w:p w14:paraId="2EB518EA" w14:textId="77777777" w:rsidR="00AF578E" w:rsidRPr="00DE4F82" w:rsidRDefault="00AF57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31AE" w14:textId="77777777" w:rsidR="00AA67E0" w:rsidRDefault="00AA67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E9E"/>
    <w:multiLevelType w:val="hybridMultilevel"/>
    <w:tmpl w:val="ACF235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84B6175"/>
    <w:multiLevelType w:val="hybridMultilevel"/>
    <w:tmpl w:val="D67E44B6"/>
    <w:lvl w:ilvl="0" w:tplc="9F146C9A">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0C607EDD"/>
    <w:multiLevelType w:val="hybridMultilevel"/>
    <w:tmpl w:val="C1E2AEC2"/>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28C494B"/>
    <w:multiLevelType w:val="hybridMultilevel"/>
    <w:tmpl w:val="05AE2252"/>
    <w:lvl w:ilvl="0" w:tplc="100C0001">
      <w:start w:val="1"/>
      <w:numFmt w:val="bullet"/>
      <w:lvlText w:val=""/>
      <w:lvlJc w:val="left"/>
      <w:pPr>
        <w:ind w:left="1020" w:hanging="360"/>
      </w:pPr>
      <w:rPr>
        <w:rFonts w:ascii="Symbol" w:hAnsi="Symbol" w:hint="default"/>
      </w:rPr>
    </w:lvl>
    <w:lvl w:ilvl="1" w:tplc="100C0003" w:tentative="1">
      <w:start w:val="1"/>
      <w:numFmt w:val="bullet"/>
      <w:lvlText w:val="o"/>
      <w:lvlJc w:val="left"/>
      <w:pPr>
        <w:ind w:left="1740" w:hanging="360"/>
      </w:pPr>
      <w:rPr>
        <w:rFonts w:ascii="Courier New" w:hAnsi="Courier New" w:cs="Courier New" w:hint="default"/>
      </w:rPr>
    </w:lvl>
    <w:lvl w:ilvl="2" w:tplc="100C0005" w:tentative="1">
      <w:start w:val="1"/>
      <w:numFmt w:val="bullet"/>
      <w:lvlText w:val=""/>
      <w:lvlJc w:val="left"/>
      <w:pPr>
        <w:ind w:left="2460" w:hanging="360"/>
      </w:pPr>
      <w:rPr>
        <w:rFonts w:ascii="Wingdings" w:hAnsi="Wingdings" w:hint="default"/>
      </w:rPr>
    </w:lvl>
    <w:lvl w:ilvl="3" w:tplc="100C0001" w:tentative="1">
      <w:start w:val="1"/>
      <w:numFmt w:val="bullet"/>
      <w:lvlText w:val=""/>
      <w:lvlJc w:val="left"/>
      <w:pPr>
        <w:ind w:left="3180" w:hanging="360"/>
      </w:pPr>
      <w:rPr>
        <w:rFonts w:ascii="Symbol" w:hAnsi="Symbol" w:hint="default"/>
      </w:rPr>
    </w:lvl>
    <w:lvl w:ilvl="4" w:tplc="100C0003" w:tentative="1">
      <w:start w:val="1"/>
      <w:numFmt w:val="bullet"/>
      <w:lvlText w:val="o"/>
      <w:lvlJc w:val="left"/>
      <w:pPr>
        <w:ind w:left="3900" w:hanging="360"/>
      </w:pPr>
      <w:rPr>
        <w:rFonts w:ascii="Courier New" w:hAnsi="Courier New" w:cs="Courier New" w:hint="default"/>
      </w:rPr>
    </w:lvl>
    <w:lvl w:ilvl="5" w:tplc="100C0005" w:tentative="1">
      <w:start w:val="1"/>
      <w:numFmt w:val="bullet"/>
      <w:lvlText w:val=""/>
      <w:lvlJc w:val="left"/>
      <w:pPr>
        <w:ind w:left="4620" w:hanging="360"/>
      </w:pPr>
      <w:rPr>
        <w:rFonts w:ascii="Wingdings" w:hAnsi="Wingdings" w:hint="default"/>
      </w:rPr>
    </w:lvl>
    <w:lvl w:ilvl="6" w:tplc="100C0001" w:tentative="1">
      <w:start w:val="1"/>
      <w:numFmt w:val="bullet"/>
      <w:lvlText w:val=""/>
      <w:lvlJc w:val="left"/>
      <w:pPr>
        <w:ind w:left="5340" w:hanging="360"/>
      </w:pPr>
      <w:rPr>
        <w:rFonts w:ascii="Symbol" w:hAnsi="Symbol" w:hint="default"/>
      </w:rPr>
    </w:lvl>
    <w:lvl w:ilvl="7" w:tplc="100C0003" w:tentative="1">
      <w:start w:val="1"/>
      <w:numFmt w:val="bullet"/>
      <w:lvlText w:val="o"/>
      <w:lvlJc w:val="left"/>
      <w:pPr>
        <w:ind w:left="6060" w:hanging="360"/>
      </w:pPr>
      <w:rPr>
        <w:rFonts w:ascii="Courier New" w:hAnsi="Courier New" w:cs="Courier New" w:hint="default"/>
      </w:rPr>
    </w:lvl>
    <w:lvl w:ilvl="8" w:tplc="100C0005" w:tentative="1">
      <w:start w:val="1"/>
      <w:numFmt w:val="bullet"/>
      <w:lvlText w:val=""/>
      <w:lvlJc w:val="left"/>
      <w:pPr>
        <w:ind w:left="6780" w:hanging="360"/>
      </w:pPr>
      <w:rPr>
        <w:rFonts w:ascii="Wingdings" w:hAnsi="Wingdings" w:hint="default"/>
      </w:rPr>
    </w:lvl>
  </w:abstractNum>
  <w:abstractNum w:abstractNumId="4" w15:restartNumberingAfterBreak="0">
    <w:nsid w:val="162E254C"/>
    <w:multiLevelType w:val="hybridMultilevel"/>
    <w:tmpl w:val="2B0E3496"/>
    <w:lvl w:ilvl="0" w:tplc="CD164DE4">
      <w:start w:val="1"/>
      <w:numFmt w:val="decimal"/>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7CA487E"/>
    <w:multiLevelType w:val="hybridMultilevel"/>
    <w:tmpl w:val="F9060F2C"/>
    <w:lvl w:ilvl="0" w:tplc="7B1EBEC4">
      <w:numFmt w:val="bullet"/>
      <w:lvlText w:val="-"/>
      <w:lvlJc w:val="left"/>
      <w:pPr>
        <w:ind w:left="720" w:hanging="360"/>
      </w:pPr>
      <w:rPr>
        <w:rFonts w:ascii="Arial Narrow" w:eastAsiaTheme="minorHAnsi" w:hAnsi="Arial Narrow"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B4859B2"/>
    <w:multiLevelType w:val="hybridMultilevel"/>
    <w:tmpl w:val="D802550A"/>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7" w15:restartNumberingAfterBreak="0">
    <w:nsid w:val="1E52599E"/>
    <w:multiLevelType w:val="hybridMultilevel"/>
    <w:tmpl w:val="70701A6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F250B0D"/>
    <w:multiLevelType w:val="hybridMultilevel"/>
    <w:tmpl w:val="372053FC"/>
    <w:lvl w:ilvl="0" w:tplc="0EF0564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1306754"/>
    <w:multiLevelType w:val="hybridMultilevel"/>
    <w:tmpl w:val="A5DA2B96"/>
    <w:lvl w:ilvl="0" w:tplc="100C0005">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0" w15:restartNumberingAfterBreak="0">
    <w:nsid w:val="224E4E78"/>
    <w:multiLevelType w:val="hybridMultilevel"/>
    <w:tmpl w:val="091E0324"/>
    <w:lvl w:ilvl="0" w:tplc="100C0001">
      <w:start w:val="1"/>
      <w:numFmt w:val="bullet"/>
      <w:lvlText w:val=""/>
      <w:lvlJc w:val="left"/>
      <w:pPr>
        <w:ind w:left="720" w:hanging="360"/>
      </w:pPr>
      <w:rPr>
        <w:rFonts w:ascii="Symbol" w:hAnsi="Symbol" w:hint="default"/>
      </w:rPr>
    </w:lvl>
    <w:lvl w:ilvl="1" w:tplc="2A5C7390">
      <w:start w:val="13"/>
      <w:numFmt w:val="bullet"/>
      <w:lvlText w:val="-"/>
      <w:lvlJc w:val="left"/>
      <w:pPr>
        <w:ind w:left="1440" w:hanging="360"/>
      </w:pPr>
      <w:rPr>
        <w:rFonts w:ascii="Arial" w:eastAsiaTheme="minorHAnsi" w:hAnsi="Arial"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1" w15:restartNumberingAfterBreak="0">
    <w:nsid w:val="251D7593"/>
    <w:multiLevelType w:val="hybridMultilevel"/>
    <w:tmpl w:val="68C00DB0"/>
    <w:lvl w:ilvl="0" w:tplc="FA40F70E">
      <w:start w:val="1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BF74DE5"/>
    <w:multiLevelType w:val="multilevel"/>
    <w:tmpl w:val="FF0C3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394E56"/>
    <w:multiLevelType w:val="hybridMultilevel"/>
    <w:tmpl w:val="45AE96F4"/>
    <w:lvl w:ilvl="0" w:tplc="826493DE">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3A338B5"/>
    <w:multiLevelType w:val="hybridMultilevel"/>
    <w:tmpl w:val="7312EB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4D215AB"/>
    <w:multiLevelType w:val="hybridMultilevel"/>
    <w:tmpl w:val="8A9CE4A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405C3A74"/>
    <w:multiLevelType w:val="hybridMultilevel"/>
    <w:tmpl w:val="270A2070"/>
    <w:lvl w:ilvl="0" w:tplc="5762BC10">
      <w:start w:val="6"/>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6BC6350"/>
    <w:multiLevelType w:val="hybridMultilevel"/>
    <w:tmpl w:val="365AA3CC"/>
    <w:lvl w:ilvl="0" w:tplc="670E0DEA">
      <w:numFmt w:val="bullet"/>
      <w:lvlText w:val="-"/>
      <w:lvlJc w:val="left"/>
      <w:pPr>
        <w:ind w:left="720" w:hanging="360"/>
      </w:pPr>
      <w:rPr>
        <w:rFonts w:ascii="Arial Narrow" w:eastAsiaTheme="minorHAnsi" w:hAnsi="Arial Narrow" w:cstheme="minorBidi" w:hint="default"/>
        <w:b w:val="0"/>
        <w:u w:val="none"/>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74B4166"/>
    <w:multiLevelType w:val="hybridMultilevel"/>
    <w:tmpl w:val="C534D11C"/>
    <w:lvl w:ilvl="0" w:tplc="2A5C7390">
      <w:start w:val="1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FC15FEA"/>
    <w:multiLevelType w:val="hybridMultilevel"/>
    <w:tmpl w:val="C3307D7A"/>
    <w:lvl w:ilvl="0" w:tplc="100C0001">
      <w:start w:val="1"/>
      <w:numFmt w:val="bullet"/>
      <w:lvlText w:val=""/>
      <w:lvlJc w:val="left"/>
      <w:pPr>
        <w:ind w:left="720" w:hanging="360"/>
      </w:pPr>
      <w:rPr>
        <w:rFonts w:ascii="Symbol" w:hAnsi="Symbol" w:hint="default"/>
      </w:rPr>
    </w:lvl>
    <w:lvl w:ilvl="1" w:tplc="2A5C7390">
      <w:start w:val="13"/>
      <w:numFmt w:val="bullet"/>
      <w:lvlText w:val="-"/>
      <w:lvlJc w:val="left"/>
      <w:pPr>
        <w:ind w:left="1440" w:hanging="360"/>
      </w:pPr>
      <w:rPr>
        <w:rFonts w:ascii="Arial" w:eastAsiaTheme="minorHAnsi" w:hAnsi="Arial"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0" w15:restartNumberingAfterBreak="0">
    <w:nsid w:val="50853CFC"/>
    <w:multiLevelType w:val="hybridMultilevel"/>
    <w:tmpl w:val="8098A4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1903775"/>
    <w:multiLevelType w:val="hybridMultilevel"/>
    <w:tmpl w:val="88A8F53E"/>
    <w:lvl w:ilvl="0" w:tplc="C5CA888A">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B510618"/>
    <w:multiLevelType w:val="hybridMultilevel"/>
    <w:tmpl w:val="030C51B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EC73560"/>
    <w:multiLevelType w:val="multilevel"/>
    <w:tmpl w:val="9E88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601C8B"/>
    <w:multiLevelType w:val="hybridMultilevel"/>
    <w:tmpl w:val="767CF478"/>
    <w:lvl w:ilvl="0" w:tplc="2A5C7390">
      <w:start w:val="13"/>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3F7410F"/>
    <w:multiLevelType w:val="hybridMultilevel"/>
    <w:tmpl w:val="494C75E8"/>
    <w:lvl w:ilvl="0" w:tplc="A770147C">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4E7503A"/>
    <w:multiLevelType w:val="hybridMultilevel"/>
    <w:tmpl w:val="EF4CBCB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6342E6D"/>
    <w:multiLevelType w:val="hybridMultilevel"/>
    <w:tmpl w:val="CDA49600"/>
    <w:lvl w:ilvl="0" w:tplc="9AEE1DDC">
      <w:numFmt w:val="bullet"/>
      <w:lvlText w:val=""/>
      <w:lvlJc w:val="left"/>
      <w:pPr>
        <w:ind w:left="1080" w:hanging="360"/>
      </w:pPr>
      <w:rPr>
        <w:rFonts w:ascii="Wingdings" w:eastAsiaTheme="minorHAnsi" w:hAnsi="Wingdings" w:cs="Arial" w:hint="default"/>
        <w:b w:val="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8" w15:restartNumberingAfterBreak="0">
    <w:nsid w:val="69C33897"/>
    <w:multiLevelType w:val="hybridMultilevel"/>
    <w:tmpl w:val="8156466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A616352"/>
    <w:multiLevelType w:val="hybridMultilevel"/>
    <w:tmpl w:val="AE56B9D4"/>
    <w:lvl w:ilvl="0" w:tplc="06704C26">
      <w:numFmt w:val="bullet"/>
      <w:lvlText w:val="-"/>
      <w:lvlJc w:val="left"/>
      <w:pPr>
        <w:ind w:left="720" w:hanging="360"/>
      </w:pPr>
      <w:rPr>
        <w:rFonts w:ascii="Calibri" w:eastAsiaTheme="minorHAns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6E05177C"/>
    <w:multiLevelType w:val="multilevel"/>
    <w:tmpl w:val="10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1" w15:restartNumberingAfterBreak="0">
    <w:nsid w:val="715113AB"/>
    <w:multiLevelType w:val="hybridMultilevel"/>
    <w:tmpl w:val="22685A0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7A34729D"/>
    <w:multiLevelType w:val="hybridMultilevel"/>
    <w:tmpl w:val="1EDEA794"/>
    <w:lvl w:ilvl="0" w:tplc="251AC012">
      <w:start w:val="6"/>
      <w:numFmt w:val="bullet"/>
      <w:lvlText w:val="-"/>
      <w:lvlJc w:val="left"/>
      <w:pPr>
        <w:ind w:left="720" w:hanging="360"/>
      </w:pPr>
      <w:rPr>
        <w:rFonts w:ascii="Arial Narrow" w:eastAsiaTheme="minorHAnsi" w:hAnsi="Arial Narrow"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95556928">
    <w:abstractNumId w:val="22"/>
  </w:num>
  <w:num w:numId="2" w16cid:durableId="751044092">
    <w:abstractNumId w:val="30"/>
  </w:num>
  <w:num w:numId="3" w16cid:durableId="1774547037">
    <w:abstractNumId w:val="30"/>
  </w:num>
  <w:num w:numId="4" w16cid:durableId="848183233">
    <w:abstractNumId w:val="15"/>
  </w:num>
  <w:num w:numId="5" w16cid:durableId="890727551">
    <w:abstractNumId w:val="30"/>
  </w:num>
  <w:num w:numId="6" w16cid:durableId="1981375897">
    <w:abstractNumId w:val="30"/>
  </w:num>
  <w:num w:numId="7" w16cid:durableId="919604904">
    <w:abstractNumId w:val="0"/>
  </w:num>
  <w:num w:numId="8" w16cid:durableId="1698770034">
    <w:abstractNumId w:val="7"/>
  </w:num>
  <w:num w:numId="9" w16cid:durableId="1275944708">
    <w:abstractNumId w:val="14"/>
  </w:num>
  <w:num w:numId="10" w16cid:durableId="2025014400">
    <w:abstractNumId w:val="30"/>
  </w:num>
  <w:num w:numId="11" w16cid:durableId="2029330363">
    <w:abstractNumId w:val="11"/>
  </w:num>
  <w:num w:numId="12" w16cid:durableId="761612029">
    <w:abstractNumId w:val="18"/>
  </w:num>
  <w:num w:numId="13" w16cid:durableId="1270897267">
    <w:abstractNumId w:val="24"/>
  </w:num>
  <w:num w:numId="14" w16cid:durableId="122430196">
    <w:abstractNumId w:val="3"/>
  </w:num>
  <w:num w:numId="15" w16cid:durableId="1306425187">
    <w:abstractNumId w:val="4"/>
  </w:num>
  <w:num w:numId="16" w16cid:durableId="1995335721">
    <w:abstractNumId w:val="31"/>
  </w:num>
  <w:num w:numId="17" w16cid:durableId="1563102372">
    <w:abstractNumId w:val="27"/>
  </w:num>
  <w:num w:numId="18" w16cid:durableId="1909850170">
    <w:abstractNumId w:val="9"/>
  </w:num>
  <w:num w:numId="19" w16cid:durableId="1180395227">
    <w:abstractNumId w:val="6"/>
  </w:num>
  <w:num w:numId="20" w16cid:durableId="2038771598">
    <w:abstractNumId w:val="19"/>
  </w:num>
  <w:num w:numId="21" w16cid:durableId="554007476">
    <w:abstractNumId w:val="10"/>
  </w:num>
  <w:num w:numId="22" w16cid:durableId="1796946978">
    <w:abstractNumId w:val="5"/>
  </w:num>
  <w:num w:numId="23" w16cid:durableId="48774373">
    <w:abstractNumId w:val="28"/>
  </w:num>
  <w:num w:numId="24" w16cid:durableId="1761443158">
    <w:abstractNumId w:val="26"/>
  </w:num>
  <w:num w:numId="25" w16cid:durableId="1744837285">
    <w:abstractNumId w:val="21"/>
  </w:num>
  <w:num w:numId="26" w16cid:durableId="1995253595">
    <w:abstractNumId w:val="8"/>
  </w:num>
  <w:num w:numId="27" w16cid:durableId="26218128">
    <w:abstractNumId w:val="2"/>
  </w:num>
  <w:num w:numId="28" w16cid:durableId="779760701">
    <w:abstractNumId w:val="20"/>
  </w:num>
  <w:num w:numId="29" w16cid:durableId="1768965269">
    <w:abstractNumId w:val="13"/>
  </w:num>
  <w:num w:numId="30" w16cid:durableId="1658650724">
    <w:abstractNumId w:val="17"/>
  </w:num>
  <w:num w:numId="31" w16cid:durableId="1714689113">
    <w:abstractNumId w:val="25"/>
  </w:num>
  <w:num w:numId="32" w16cid:durableId="657929074">
    <w:abstractNumId w:val="1"/>
  </w:num>
  <w:num w:numId="33" w16cid:durableId="545987742">
    <w:abstractNumId w:val="23"/>
  </w:num>
  <w:num w:numId="34" w16cid:durableId="834492025">
    <w:abstractNumId w:val="16"/>
  </w:num>
  <w:num w:numId="35" w16cid:durableId="345522744">
    <w:abstractNumId w:val="12"/>
  </w:num>
  <w:num w:numId="36" w16cid:durableId="97256701">
    <w:abstractNumId w:val="32"/>
  </w:num>
  <w:num w:numId="37" w16cid:durableId="19380576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8E"/>
    <w:rsid w:val="00000ACB"/>
    <w:rsid w:val="00000E96"/>
    <w:rsid w:val="0000215C"/>
    <w:rsid w:val="0000615C"/>
    <w:rsid w:val="00013337"/>
    <w:rsid w:val="00015C69"/>
    <w:rsid w:val="00015FE8"/>
    <w:rsid w:val="00024629"/>
    <w:rsid w:val="00025BB3"/>
    <w:rsid w:val="000338CF"/>
    <w:rsid w:val="00034E92"/>
    <w:rsid w:val="000366C3"/>
    <w:rsid w:val="000433DD"/>
    <w:rsid w:val="00054B02"/>
    <w:rsid w:val="00056136"/>
    <w:rsid w:val="00060826"/>
    <w:rsid w:val="00061B61"/>
    <w:rsid w:val="0006249A"/>
    <w:rsid w:val="000626E5"/>
    <w:rsid w:val="0006523F"/>
    <w:rsid w:val="000712B4"/>
    <w:rsid w:val="00071DC7"/>
    <w:rsid w:val="000743B4"/>
    <w:rsid w:val="00075382"/>
    <w:rsid w:val="000925D4"/>
    <w:rsid w:val="00093688"/>
    <w:rsid w:val="00095950"/>
    <w:rsid w:val="000A1423"/>
    <w:rsid w:val="000A3AF9"/>
    <w:rsid w:val="000A5535"/>
    <w:rsid w:val="000B1B14"/>
    <w:rsid w:val="000B2B9B"/>
    <w:rsid w:val="000B64D3"/>
    <w:rsid w:val="000B7756"/>
    <w:rsid w:val="000B7A4F"/>
    <w:rsid w:val="000B7E42"/>
    <w:rsid w:val="000C10CD"/>
    <w:rsid w:val="000E1FEF"/>
    <w:rsid w:val="000F05C0"/>
    <w:rsid w:val="000F1327"/>
    <w:rsid w:val="000F65FD"/>
    <w:rsid w:val="000F6738"/>
    <w:rsid w:val="00105480"/>
    <w:rsid w:val="00113932"/>
    <w:rsid w:val="00114D5D"/>
    <w:rsid w:val="001158F0"/>
    <w:rsid w:val="00117E36"/>
    <w:rsid w:val="00122395"/>
    <w:rsid w:val="00123DC5"/>
    <w:rsid w:val="00123FE8"/>
    <w:rsid w:val="00126137"/>
    <w:rsid w:val="00127245"/>
    <w:rsid w:val="00127C64"/>
    <w:rsid w:val="001312D4"/>
    <w:rsid w:val="001377BC"/>
    <w:rsid w:val="00137A1F"/>
    <w:rsid w:val="0015156C"/>
    <w:rsid w:val="00156E74"/>
    <w:rsid w:val="001609AA"/>
    <w:rsid w:val="00163B26"/>
    <w:rsid w:val="0017472E"/>
    <w:rsid w:val="00174918"/>
    <w:rsid w:val="00183422"/>
    <w:rsid w:val="00185B5F"/>
    <w:rsid w:val="00191C73"/>
    <w:rsid w:val="001A040E"/>
    <w:rsid w:val="001A2872"/>
    <w:rsid w:val="001B112C"/>
    <w:rsid w:val="001B3203"/>
    <w:rsid w:val="001B62E8"/>
    <w:rsid w:val="001B6785"/>
    <w:rsid w:val="001B6A68"/>
    <w:rsid w:val="001C659A"/>
    <w:rsid w:val="001C6EC3"/>
    <w:rsid w:val="001D1283"/>
    <w:rsid w:val="001E1361"/>
    <w:rsid w:val="001E18AE"/>
    <w:rsid w:val="001E23F0"/>
    <w:rsid w:val="001E37C0"/>
    <w:rsid w:val="001E4C85"/>
    <w:rsid w:val="001E4E2B"/>
    <w:rsid w:val="001E4F53"/>
    <w:rsid w:val="001F645B"/>
    <w:rsid w:val="002008D7"/>
    <w:rsid w:val="0020266E"/>
    <w:rsid w:val="00203A09"/>
    <w:rsid w:val="00207A5A"/>
    <w:rsid w:val="002249B5"/>
    <w:rsid w:val="002277BA"/>
    <w:rsid w:val="002301D8"/>
    <w:rsid w:val="00230C15"/>
    <w:rsid w:val="00243FF2"/>
    <w:rsid w:val="00245897"/>
    <w:rsid w:val="00250824"/>
    <w:rsid w:val="00253378"/>
    <w:rsid w:val="00255FB2"/>
    <w:rsid w:val="002573C4"/>
    <w:rsid w:val="002629FB"/>
    <w:rsid w:val="0026517C"/>
    <w:rsid w:val="0027715C"/>
    <w:rsid w:val="00280679"/>
    <w:rsid w:val="002870EF"/>
    <w:rsid w:val="00290211"/>
    <w:rsid w:val="002A52FD"/>
    <w:rsid w:val="002A55D4"/>
    <w:rsid w:val="002B041C"/>
    <w:rsid w:val="002B14ED"/>
    <w:rsid w:val="002B1CB9"/>
    <w:rsid w:val="002C4C67"/>
    <w:rsid w:val="002C4D4B"/>
    <w:rsid w:val="002C6A9B"/>
    <w:rsid w:val="002C6AC3"/>
    <w:rsid w:val="002D0DE0"/>
    <w:rsid w:val="002E11A6"/>
    <w:rsid w:val="002E3D91"/>
    <w:rsid w:val="002F014A"/>
    <w:rsid w:val="002F09DE"/>
    <w:rsid w:val="002F2A54"/>
    <w:rsid w:val="002F2CBB"/>
    <w:rsid w:val="00302580"/>
    <w:rsid w:val="003040A9"/>
    <w:rsid w:val="003071BD"/>
    <w:rsid w:val="0031302E"/>
    <w:rsid w:val="00321265"/>
    <w:rsid w:val="003303C7"/>
    <w:rsid w:val="00332D4C"/>
    <w:rsid w:val="00333B70"/>
    <w:rsid w:val="003362D7"/>
    <w:rsid w:val="003428C3"/>
    <w:rsid w:val="003504EF"/>
    <w:rsid w:val="00351468"/>
    <w:rsid w:val="00361498"/>
    <w:rsid w:val="0036283A"/>
    <w:rsid w:val="003641A9"/>
    <w:rsid w:val="00366583"/>
    <w:rsid w:val="00371705"/>
    <w:rsid w:val="003803B7"/>
    <w:rsid w:val="0038332A"/>
    <w:rsid w:val="003955F1"/>
    <w:rsid w:val="003A7A13"/>
    <w:rsid w:val="003B121B"/>
    <w:rsid w:val="003B3ACF"/>
    <w:rsid w:val="003C0B1F"/>
    <w:rsid w:val="003D1C7C"/>
    <w:rsid w:val="003E4352"/>
    <w:rsid w:val="003E5075"/>
    <w:rsid w:val="004012C4"/>
    <w:rsid w:val="00405D87"/>
    <w:rsid w:val="004064E4"/>
    <w:rsid w:val="00406F6C"/>
    <w:rsid w:val="00412030"/>
    <w:rsid w:val="00414281"/>
    <w:rsid w:val="00416890"/>
    <w:rsid w:val="00420A39"/>
    <w:rsid w:val="00427EFE"/>
    <w:rsid w:val="00436607"/>
    <w:rsid w:val="00446738"/>
    <w:rsid w:val="00447B33"/>
    <w:rsid w:val="004529AB"/>
    <w:rsid w:val="00453BE4"/>
    <w:rsid w:val="00454E15"/>
    <w:rsid w:val="004568D3"/>
    <w:rsid w:val="00463217"/>
    <w:rsid w:val="00466E1E"/>
    <w:rsid w:val="004723E8"/>
    <w:rsid w:val="00474B4B"/>
    <w:rsid w:val="004824DB"/>
    <w:rsid w:val="004911B2"/>
    <w:rsid w:val="004A0290"/>
    <w:rsid w:val="004A2C88"/>
    <w:rsid w:val="004A4C76"/>
    <w:rsid w:val="004B2B85"/>
    <w:rsid w:val="004B46E8"/>
    <w:rsid w:val="004B5228"/>
    <w:rsid w:val="004B6C7D"/>
    <w:rsid w:val="004C0072"/>
    <w:rsid w:val="004C4A3B"/>
    <w:rsid w:val="004D2E23"/>
    <w:rsid w:val="004E5D93"/>
    <w:rsid w:val="004E67A6"/>
    <w:rsid w:val="004F046D"/>
    <w:rsid w:val="004F68EB"/>
    <w:rsid w:val="00504AB7"/>
    <w:rsid w:val="00506C22"/>
    <w:rsid w:val="00507BDC"/>
    <w:rsid w:val="0051361D"/>
    <w:rsid w:val="00513E75"/>
    <w:rsid w:val="00514598"/>
    <w:rsid w:val="00522BC8"/>
    <w:rsid w:val="0052338D"/>
    <w:rsid w:val="00526230"/>
    <w:rsid w:val="00530EF0"/>
    <w:rsid w:val="005330F5"/>
    <w:rsid w:val="00534E6F"/>
    <w:rsid w:val="00541D8D"/>
    <w:rsid w:val="00542376"/>
    <w:rsid w:val="005439F0"/>
    <w:rsid w:val="005449A3"/>
    <w:rsid w:val="0054792E"/>
    <w:rsid w:val="00551514"/>
    <w:rsid w:val="00553FA5"/>
    <w:rsid w:val="005551F8"/>
    <w:rsid w:val="00562F10"/>
    <w:rsid w:val="0058239F"/>
    <w:rsid w:val="005826CF"/>
    <w:rsid w:val="00595704"/>
    <w:rsid w:val="00597A81"/>
    <w:rsid w:val="005A1EF0"/>
    <w:rsid w:val="005B0813"/>
    <w:rsid w:val="005B1E88"/>
    <w:rsid w:val="005B2F1F"/>
    <w:rsid w:val="005B492C"/>
    <w:rsid w:val="005B4F00"/>
    <w:rsid w:val="005C2963"/>
    <w:rsid w:val="005C302D"/>
    <w:rsid w:val="005C5A50"/>
    <w:rsid w:val="005D0D42"/>
    <w:rsid w:val="005D6820"/>
    <w:rsid w:val="005D68D9"/>
    <w:rsid w:val="005D73D6"/>
    <w:rsid w:val="005E2086"/>
    <w:rsid w:val="005E3026"/>
    <w:rsid w:val="005F153A"/>
    <w:rsid w:val="005F5E25"/>
    <w:rsid w:val="00601116"/>
    <w:rsid w:val="00603E26"/>
    <w:rsid w:val="00604539"/>
    <w:rsid w:val="006055C2"/>
    <w:rsid w:val="00607544"/>
    <w:rsid w:val="0061005E"/>
    <w:rsid w:val="006153AC"/>
    <w:rsid w:val="00620D97"/>
    <w:rsid w:val="0062493D"/>
    <w:rsid w:val="00627009"/>
    <w:rsid w:val="00627B53"/>
    <w:rsid w:val="006302FA"/>
    <w:rsid w:val="006331A1"/>
    <w:rsid w:val="00643433"/>
    <w:rsid w:val="00645CD8"/>
    <w:rsid w:val="006477CA"/>
    <w:rsid w:val="00647945"/>
    <w:rsid w:val="00647ABA"/>
    <w:rsid w:val="00654A3E"/>
    <w:rsid w:val="00655266"/>
    <w:rsid w:val="00660EF0"/>
    <w:rsid w:val="006621B4"/>
    <w:rsid w:val="00673036"/>
    <w:rsid w:val="00680158"/>
    <w:rsid w:val="006804E3"/>
    <w:rsid w:val="00682074"/>
    <w:rsid w:val="0069276E"/>
    <w:rsid w:val="00695AAC"/>
    <w:rsid w:val="00696A7A"/>
    <w:rsid w:val="006A737B"/>
    <w:rsid w:val="006C3121"/>
    <w:rsid w:val="006D0087"/>
    <w:rsid w:val="006D2524"/>
    <w:rsid w:val="006D7E13"/>
    <w:rsid w:val="006E51DC"/>
    <w:rsid w:val="006E69C6"/>
    <w:rsid w:val="006E7FB6"/>
    <w:rsid w:val="00711E18"/>
    <w:rsid w:val="00714962"/>
    <w:rsid w:val="00720B85"/>
    <w:rsid w:val="00720FAD"/>
    <w:rsid w:val="00727595"/>
    <w:rsid w:val="0073190C"/>
    <w:rsid w:val="00732744"/>
    <w:rsid w:val="00733BA9"/>
    <w:rsid w:val="0073663E"/>
    <w:rsid w:val="00736F6D"/>
    <w:rsid w:val="00741FF1"/>
    <w:rsid w:val="00743806"/>
    <w:rsid w:val="00746301"/>
    <w:rsid w:val="00750BCA"/>
    <w:rsid w:val="00750BFF"/>
    <w:rsid w:val="0075450A"/>
    <w:rsid w:val="00771385"/>
    <w:rsid w:val="0077545F"/>
    <w:rsid w:val="00782233"/>
    <w:rsid w:val="007861F7"/>
    <w:rsid w:val="0078762A"/>
    <w:rsid w:val="00796074"/>
    <w:rsid w:val="00796371"/>
    <w:rsid w:val="007B3F44"/>
    <w:rsid w:val="007B4884"/>
    <w:rsid w:val="007B52E6"/>
    <w:rsid w:val="007C10C5"/>
    <w:rsid w:val="007C40AA"/>
    <w:rsid w:val="007C51AA"/>
    <w:rsid w:val="007C5485"/>
    <w:rsid w:val="007D1F82"/>
    <w:rsid w:val="007D38B2"/>
    <w:rsid w:val="007D7149"/>
    <w:rsid w:val="007E0252"/>
    <w:rsid w:val="007E2142"/>
    <w:rsid w:val="007E2C6B"/>
    <w:rsid w:val="007E2D7B"/>
    <w:rsid w:val="007E34C0"/>
    <w:rsid w:val="007F3F10"/>
    <w:rsid w:val="007F4B9D"/>
    <w:rsid w:val="007F698A"/>
    <w:rsid w:val="00805E45"/>
    <w:rsid w:val="00812933"/>
    <w:rsid w:val="008144C1"/>
    <w:rsid w:val="00815F40"/>
    <w:rsid w:val="0081722F"/>
    <w:rsid w:val="008366CC"/>
    <w:rsid w:val="00846619"/>
    <w:rsid w:val="00847990"/>
    <w:rsid w:val="00847FBF"/>
    <w:rsid w:val="00853EA4"/>
    <w:rsid w:val="00854210"/>
    <w:rsid w:val="008558B8"/>
    <w:rsid w:val="00855F08"/>
    <w:rsid w:val="00857249"/>
    <w:rsid w:val="00863B24"/>
    <w:rsid w:val="008730FD"/>
    <w:rsid w:val="00875AFF"/>
    <w:rsid w:val="00894E7A"/>
    <w:rsid w:val="008958AE"/>
    <w:rsid w:val="008A2020"/>
    <w:rsid w:val="008A5321"/>
    <w:rsid w:val="008A7DF4"/>
    <w:rsid w:val="008B55E3"/>
    <w:rsid w:val="008C289E"/>
    <w:rsid w:val="008D4578"/>
    <w:rsid w:val="008E0690"/>
    <w:rsid w:val="008E30F2"/>
    <w:rsid w:val="008E602A"/>
    <w:rsid w:val="008F32A0"/>
    <w:rsid w:val="008F6631"/>
    <w:rsid w:val="00914282"/>
    <w:rsid w:val="00916B85"/>
    <w:rsid w:val="00916E68"/>
    <w:rsid w:val="00921D96"/>
    <w:rsid w:val="009229FB"/>
    <w:rsid w:val="00937DE9"/>
    <w:rsid w:val="00937E7C"/>
    <w:rsid w:val="00942D79"/>
    <w:rsid w:val="00944B34"/>
    <w:rsid w:val="00944E7C"/>
    <w:rsid w:val="00946092"/>
    <w:rsid w:val="00957658"/>
    <w:rsid w:val="00961D60"/>
    <w:rsid w:val="00964F18"/>
    <w:rsid w:val="00971825"/>
    <w:rsid w:val="00981399"/>
    <w:rsid w:val="00983507"/>
    <w:rsid w:val="00991B82"/>
    <w:rsid w:val="00992FD4"/>
    <w:rsid w:val="009B340A"/>
    <w:rsid w:val="009B6646"/>
    <w:rsid w:val="009C3053"/>
    <w:rsid w:val="009C76F0"/>
    <w:rsid w:val="009C7CF9"/>
    <w:rsid w:val="009D35C6"/>
    <w:rsid w:val="009E0738"/>
    <w:rsid w:val="009E1746"/>
    <w:rsid w:val="009E2733"/>
    <w:rsid w:val="009E28FD"/>
    <w:rsid w:val="009E3084"/>
    <w:rsid w:val="009E4CF8"/>
    <w:rsid w:val="009E73E8"/>
    <w:rsid w:val="009F22F4"/>
    <w:rsid w:val="009F612E"/>
    <w:rsid w:val="009F711F"/>
    <w:rsid w:val="009F7B2E"/>
    <w:rsid w:val="00A02444"/>
    <w:rsid w:val="00A02F25"/>
    <w:rsid w:val="00A06235"/>
    <w:rsid w:val="00A06D8F"/>
    <w:rsid w:val="00A1544A"/>
    <w:rsid w:val="00A15616"/>
    <w:rsid w:val="00A47653"/>
    <w:rsid w:val="00A50D5C"/>
    <w:rsid w:val="00A53C4A"/>
    <w:rsid w:val="00A5447A"/>
    <w:rsid w:val="00A54C72"/>
    <w:rsid w:val="00A55742"/>
    <w:rsid w:val="00A56485"/>
    <w:rsid w:val="00A572E4"/>
    <w:rsid w:val="00A62EA0"/>
    <w:rsid w:val="00A668E7"/>
    <w:rsid w:val="00A73035"/>
    <w:rsid w:val="00A74A94"/>
    <w:rsid w:val="00A74B88"/>
    <w:rsid w:val="00A759F4"/>
    <w:rsid w:val="00A75F93"/>
    <w:rsid w:val="00A760C6"/>
    <w:rsid w:val="00A769CB"/>
    <w:rsid w:val="00A77756"/>
    <w:rsid w:val="00A82567"/>
    <w:rsid w:val="00A8781D"/>
    <w:rsid w:val="00A8797A"/>
    <w:rsid w:val="00A87D1C"/>
    <w:rsid w:val="00A906A5"/>
    <w:rsid w:val="00A91FD7"/>
    <w:rsid w:val="00A934C8"/>
    <w:rsid w:val="00AA67E0"/>
    <w:rsid w:val="00AA74FA"/>
    <w:rsid w:val="00AB5535"/>
    <w:rsid w:val="00AB5A86"/>
    <w:rsid w:val="00AC0611"/>
    <w:rsid w:val="00AC1F88"/>
    <w:rsid w:val="00AD07A0"/>
    <w:rsid w:val="00AD2C51"/>
    <w:rsid w:val="00AE7ACD"/>
    <w:rsid w:val="00AF578E"/>
    <w:rsid w:val="00B06ACD"/>
    <w:rsid w:val="00B12EF1"/>
    <w:rsid w:val="00B141F9"/>
    <w:rsid w:val="00B2051D"/>
    <w:rsid w:val="00B22064"/>
    <w:rsid w:val="00B320EA"/>
    <w:rsid w:val="00B3496E"/>
    <w:rsid w:val="00B3639D"/>
    <w:rsid w:val="00B365DC"/>
    <w:rsid w:val="00B42F35"/>
    <w:rsid w:val="00B430C5"/>
    <w:rsid w:val="00B43863"/>
    <w:rsid w:val="00B52A69"/>
    <w:rsid w:val="00B60A35"/>
    <w:rsid w:val="00B614F1"/>
    <w:rsid w:val="00B64360"/>
    <w:rsid w:val="00B6649C"/>
    <w:rsid w:val="00B713E3"/>
    <w:rsid w:val="00B73C9A"/>
    <w:rsid w:val="00B82BC2"/>
    <w:rsid w:val="00B82CE7"/>
    <w:rsid w:val="00B90C4D"/>
    <w:rsid w:val="00B92755"/>
    <w:rsid w:val="00BA1400"/>
    <w:rsid w:val="00BA55B6"/>
    <w:rsid w:val="00BB7EAE"/>
    <w:rsid w:val="00BC4E60"/>
    <w:rsid w:val="00BD5274"/>
    <w:rsid w:val="00BE6C4E"/>
    <w:rsid w:val="00BE7EE5"/>
    <w:rsid w:val="00BF6AF5"/>
    <w:rsid w:val="00C057BA"/>
    <w:rsid w:val="00C0691E"/>
    <w:rsid w:val="00C06994"/>
    <w:rsid w:val="00C06A2B"/>
    <w:rsid w:val="00C10897"/>
    <w:rsid w:val="00C128F1"/>
    <w:rsid w:val="00C14E91"/>
    <w:rsid w:val="00C1512B"/>
    <w:rsid w:val="00C15A9C"/>
    <w:rsid w:val="00C15F9D"/>
    <w:rsid w:val="00C17F16"/>
    <w:rsid w:val="00C25DB1"/>
    <w:rsid w:val="00C44F90"/>
    <w:rsid w:val="00C47839"/>
    <w:rsid w:val="00C514C4"/>
    <w:rsid w:val="00C578F6"/>
    <w:rsid w:val="00C61699"/>
    <w:rsid w:val="00C71BC8"/>
    <w:rsid w:val="00C72255"/>
    <w:rsid w:val="00C7379D"/>
    <w:rsid w:val="00C82D3B"/>
    <w:rsid w:val="00CB3FF2"/>
    <w:rsid w:val="00CB418A"/>
    <w:rsid w:val="00CB7189"/>
    <w:rsid w:val="00CC1EA2"/>
    <w:rsid w:val="00CE048E"/>
    <w:rsid w:val="00CE058C"/>
    <w:rsid w:val="00CE46DA"/>
    <w:rsid w:val="00CE548E"/>
    <w:rsid w:val="00CF2FEC"/>
    <w:rsid w:val="00CF3AF4"/>
    <w:rsid w:val="00D0163D"/>
    <w:rsid w:val="00D15144"/>
    <w:rsid w:val="00D156F5"/>
    <w:rsid w:val="00D25C67"/>
    <w:rsid w:val="00D26E61"/>
    <w:rsid w:val="00D318C6"/>
    <w:rsid w:val="00D335F2"/>
    <w:rsid w:val="00D419DA"/>
    <w:rsid w:val="00D463D7"/>
    <w:rsid w:val="00D52025"/>
    <w:rsid w:val="00D643D4"/>
    <w:rsid w:val="00D66190"/>
    <w:rsid w:val="00D73933"/>
    <w:rsid w:val="00D747E5"/>
    <w:rsid w:val="00D74F33"/>
    <w:rsid w:val="00D75B9C"/>
    <w:rsid w:val="00D76F7B"/>
    <w:rsid w:val="00D77423"/>
    <w:rsid w:val="00D81A11"/>
    <w:rsid w:val="00D820C7"/>
    <w:rsid w:val="00D82852"/>
    <w:rsid w:val="00D92806"/>
    <w:rsid w:val="00D939C3"/>
    <w:rsid w:val="00D94AC4"/>
    <w:rsid w:val="00D959C2"/>
    <w:rsid w:val="00DA1378"/>
    <w:rsid w:val="00DA228E"/>
    <w:rsid w:val="00DA681B"/>
    <w:rsid w:val="00DB3BC3"/>
    <w:rsid w:val="00DC239C"/>
    <w:rsid w:val="00DC483A"/>
    <w:rsid w:val="00DC7870"/>
    <w:rsid w:val="00DE3698"/>
    <w:rsid w:val="00DE4F82"/>
    <w:rsid w:val="00DF063C"/>
    <w:rsid w:val="00E0227B"/>
    <w:rsid w:val="00E04AB4"/>
    <w:rsid w:val="00E133FA"/>
    <w:rsid w:val="00E21ED9"/>
    <w:rsid w:val="00E31B21"/>
    <w:rsid w:val="00E33059"/>
    <w:rsid w:val="00E33D5E"/>
    <w:rsid w:val="00E40AD8"/>
    <w:rsid w:val="00E421E0"/>
    <w:rsid w:val="00E430D1"/>
    <w:rsid w:val="00E43FF5"/>
    <w:rsid w:val="00E468D1"/>
    <w:rsid w:val="00E504C0"/>
    <w:rsid w:val="00E52D1F"/>
    <w:rsid w:val="00E52DB9"/>
    <w:rsid w:val="00E55260"/>
    <w:rsid w:val="00E57CD8"/>
    <w:rsid w:val="00E6030D"/>
    <w:rsid w:val="00E65741"/>
    <w:rsid w:val="00E71953"/>
    <w:rsid w:val="00E73024"/>
    <w:rsid w:val="00E755E2"/>
    <w:rsid w:val="00E82453"/>
    <w:rsid w:val="00E8269E"/>
    <w:rsid w:val="00E82A73"/>
    <w:rsid w:val="00E94846"/>
    <w:rsid w:val="00E95DB3"/>
    <w:rsid w:val="00EA047D"/>
    <w:rsid w:val="00EB7F83"/>
    <w:rsid w:val="00EC0F92"/>
    <w:rsid w:val="00EC4514"/>
    <w:rsid w:val="00EC4C60"/>
    <w:rsid w:val="00EC5F72"/>
    <w:rsid w:val="00EC7BD5"/>
    <w:rsid w:val="00ED049D"/>
    <w:rsid w:val="00ED3613"/>
    <w:rsid w:val="00ED3F62"/>
    <w:rsid w:val="00EE1AE5"/>
    <w:rsid w:val="00EE4C14"/>
    <w:rsid w:val="00EE650D"/>
    <w:rsid w:val="00EE666E"/>
    <w:rsid w:val="00EE7C1F"/>
    <w:rsid w:val="00F00352"/>
    <w:rsid w:val="00F012DA"/>
    <w:rsid w:val="00F017BE"/>
    <w:rsid w:val="00F01C93"/>
    <w:rsid w:val="00F05B81"/>
    <w:rsid w:val="00F134B9"/>
    <w:rsid w:val="00F149B7"/>
    <w:rsid w:val="00F16E24"/>
    <w:rsid w:val="00F17097"/>
    <w:rsid w:val="00F31FDA"/>
    <w:rsid w:val="00F321F2"/>
    <w:rsid w:val="00F32C64"/>
    <w:rsid w:val="00F33C45"/>
    <w:rsid w:val="00F4085C"/>
    <w:rsid w:val="00F411A2"/>
    <w:rsid w:val="00F416C1"/>
    <w:rsid w:val="00F41D8A"/>
    <w:rsid w:val="00F41F79"/>
    <w:rsid w:val="00F424DB"/>
    <w:rsid w:val="00F54066"/>
    <w:rsid w:val="00F55CE9"/>
    <w:rsid w:val="00F61198"/>
    <w:rsid w:val="00F6578E"/>
    <w:rsid w:val="00F67076"/>
    <w:rsid w:val="00F740B5"/>
    <w:rsid w:val="00F83F62"/>
    <w:rsid w:val="00F84510"/>
    <w:rsid w:val="00F90A37"/>
    <w:rsid w:val="00F937F4"/>
    <w:rsid w:val="00F95CF1"/>
    <w:rsid w:val="00FA232E"/>
    <w:rsid w:val="00FA287A"/>
    <w:rsid w:val="00FC1F3E"/>
    <w:rsid w:val="00FC4FF5"/>
    <w:rsid w:val="00FC512C"/>
    <w:rsid w:val="00FC7204"/>
    <w:rsid w:val="00FD0AAF"/>
    <w:rsid w:val="00FD18F8"/>
    <w:rsid w:val="00FD32C2"/>
    <w:rsid w:val="00FD56AA"/>
    <w:rsid w:val="00FD594B"/>
    <w:rsid w:val="00FD6DB3"/>
    <w:rsid w:val="00FE3BBC"/>
    <w:rsid w:val="00FF04F8"/>
    <w:rsid w:val="00FF129A"/>
    <w:rsid w:val="00FF49DE"/>
    <w:rsid w:val="00FF5074"/>
    <w:rsid w:val="00FF59B0"/>
    <w:rsid w:val="00FF7170"/>
    <w:rsid w:val="5780A5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02F0"/>
  <w15:docId w15:val="{48925704-3651-40FC-9F92-0CE84072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C4"/>
    <w:pPr>
      <w:spacing w:after="0" w:line="240" w:lineRule="auto"/>
      <w:jc w:val="both"/>
    </w:pPr>
    <w:rPr>
      <w:rFonts w:ascii="Arial Narrow" w:hAnsi="Arial Narrow"/>
      <w:sz w:val="24"/>
    </w:rPr>
  </w:style>
  <w:style w:type="paragraph" w:styleId="Titre1">
    <w:name w:val="heading 1"/>
    <w:basedOn w:val="Normal"/>
    <w:next w:val="Normal"/>
    <w:link w:val="Titre1Car"/>
    <w:uiPriority w:val="9"/>
    <w:qFormat/>
    <w:rsid w:val="002573C4"/>
    <w:pPr>
      <w:keepNext/>
      <w:keepLines/>
      <w:numPr>
        <w:numId w:val="2"/>
      </w:numPr>
      <w:spacing w:before="480" w:after="240"/>
      <w:ind w:left="567" w:hanging="567"/>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573C4"/>
    <w:pPr>
      <w:keepNext/>
      <w:keepLines/>
      <w:numPr>
        <w:ilvl w:val="1"/>
        <w:numId w:val="2"/>
      </w:numPr>
      <w:spacing w:before="480" w:after="240"/>
      <w:ind w:left="567" w:hanging="567"/>
      <w:outlineLvl w:val="1"/>
    </w:pPr>
    <w:rPr>
      <w:rFonts w:eastAsiaTheme="majorEastAsia" w:cstheme="majorBidi"/>
      <w:b/>
      <w:bCs/>
      <w:color w:val="4F81BD" w:themeColor="accent1"/>
      <w:szCs w:val="26"/>
    </w:rPr>
  </w:style>
  <w:style w:type="paragraph" w:styleId="Titre3">
    <w:name w:val="heading 3"/>
    <w:basedOn w:val="Normal"/>
    <w:next w:val="Normal"/>
    <w:link w:val="Titre3Car"/>
    <w:uiPriority w:val="9"/>
    <w:semiHidden/>
    <w:unhideWhenUsed/>
    <w:qFormat/>
    <w:rsid w:val="00AF578E"/>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F578E"/>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AF578E"/>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AF578E"/>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AF578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F578E"/>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F578E"/>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578E"/>
    <w:pPr>
      <w:tabs>
        <w:tab w:val="center" w:pos="4536"/>
        <w:tab w:val="right" w:pos="9072"/>
      </w:tabs>
    </w:pPr>
  </w:style>
  <w:style w:type="character" w:customStyle="1" w:styleId="En-tteCar">
    <w:name w:val="En-tête Car"/>
    <w:basedOn w:val="Policepardfaut"/>
    <w:link w:val="En-tte"/>
    <w:uiPriority w:val="99"/>
    <w:rsid w:val="00AF578E"/>
  </w:style>
  <w:style w:type="paragraph" w:styleId="Pieddepage">
    <w:name w:val="footer"/>
    <w:basedOn w:val="Normal"/>
    <w:link w:val="PieddepageCar"/>
    <w:uiPriority w:val="99"/>
    <w:unhideWhenUsed/>
    <w:rsid w:val="00AF578E"/>
    <w:pPr>
      <w:tabs>
        <w:tab w:val="center" w:pos="4536"/>
        <w:tab w:val="right" w:pos="9072"/>
      </w:tabs>
    </w:pPr>
  </w:style>
  <w:style w:type="character" w:customStyle="1" w:styleId="PieddepageCar">
    <w:name w:val="Pied de page Car"/>
    <w:basedOn w:val="Policepardfaut"/>
    <w:link w:val="Pieddepage"/>
    <w:uiPriority w:val="99"/>
    <w:rsid w:val="00AF578E"/>
  </w:style>
  <w:style w:type="paragraph" w:styleId="Textedebulles">
    <w:name w:val="Balloon Text"/>
    <w:basedOn w:val="Normal"/>
    <w:link w:val="TextedebullesCar"/>
    <w:uiPriority w:val="99"/>
    <w:semiHidden/>
    <w:unhideWhenUsed/>
    <w:rsid w:val="00AF578E"/>
    <w:rPr>
      <w:rFonts w:ascii="Tahoma" w:hAnsi="Tahoma" w:cs="Tahoma"/>
      <w:sz w:val="16"/>
      <w:szCs w:val="16"/>
    </w:rPr>
  </w:style>
  <w:style w:type="character" w:customStyle="1" w:styleId="TextedebullesCar">
    <w:name w:val="Texte de bulles Car"/>
    <w:basedOn w:val="Policepardfaut"/>
    <w:link w:val="Textedebulles"/>
    <w:uiPriority w:val="99"/>
    <w:semiHidden/>
    <w:rsid w:val="00AF578E"/>
    <w:rPr>
      <w:rFonts w:ascii="Tahoma" w:hAnsi="Tahoma" w:cs="Tahoma"/>
      <w:sz w:val="16"/>
      <w:szCs w:val="16"/>
    </w:rPr>
  </w:style>
  <w:style w:type="table" w:styleId="Grilledutableau">
    <w:name w:val="Table Grid"/>
    <w:basedOn w:val="TableauNormal"/>
    <w:uiPriority w:val="39"/>
    <w:rsid w:val="00AF5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F578E"/>
    <w:pPr>
      <w:ind w:left="720"/>
      <w:contextualSpacing/>
    </w:pPr>
  </w:style>
  <w:style w:type="character" w:customStyle="1" w:styleId="Titre1Car">
    <w:name w:val="Titre 1 Car"/>
    <w:basedOn w:val="Policepardfaut"/>
    <w:link w:val="Titre1"/>
    <w:uiPriority w:val="9"/>
    <w:rsid w:val="002573C4"/>
    <w:rPr>
      <w:rFonts w:ascii="Arial Narrow" w:eastAsiaTheme="majorEastAsia" w:hAnsi="Arial Narrow" w:cstheme="majorBidi"/>
      <w:b/>
      <w:bCs/>
      <w:color w:val="365F91" w:themeColor="accent1" w:themeShade="BF"/>
      <w:sz w:val="28"/>
      <w:szCs w:val="28"/>
    </w:rPr>
  </w:style>
  <w:style w:type="character" w:customStyle="1" w:styleId="Titre2Car">
    <w:name w:val="Titre 2 Car"/>
    <w:basedOn w:val="Policepardfaut"/>
    <w:link w:val="Titre2"/>
    <w:uiPriority w:val="9"/>
    <w:rsid w:val="002573C4"/>
    <w:rPr>
      <w:rFonts w:ascii="Arial Narrow" w:eastAsiaTheme="majorEastAsia" w:hAnsi="Arial Narrow" w:cstheme="majorBidi"/>
      <w:b/>
      <w:bCs/>
      <w:color w:val="4F81BD" w:themeColor="accent1"/>
      <w:sz w:val="24"/>
      <w:szCs w:val="26"/>
    </w:rPr>
  </w:style>
  <w:style w:type="character" w:customStyle="1" w:styleId="Titre3Car">
    <w:name w:val="Titre 3 Car"/>
    <w:basedOn w:val="Policepardfaut"/>
    <w:link w:val="Titre3"/>
    <w:uiPriority w:val="9"/>
    <w:semiHidden/>
    <w:rsid w:val="00AF578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AF578E"/>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AF578E"/>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AF578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AF578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AF578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AF578E"/>
    <w:rPr>
      <w:rFonts w:asciiTheme="majorHAnsi" w:eastAsiaTheme="majorEastAsia" w:hAnsiTheme="majorHAnsi" w:cstheme="majorBidi"/>
      <w:i/>
      <w:iCs/>
      <w:color w:val="404040" w:themeColor="text1" w:themeTint="BF"/>
      <w:sz w:val="20"/>
      <w:szCs w:val="20"/>
    </w:rPr>
  </w:style>
  <w:style w:type="paragraph" w:styleId="Normalcentr">
    <w:name w:val="Block Text"/>
    <w:basedOn w:val="Normal"/>
    <w:rsid w:val="00A06D8F"/>
    <w:pPr>
      <w:ind w:left="354" w:right="213"/>
      <w:jc w:val="right"/>
    </w:pPr>
    <w:rPr>
      <w:rFonts w:ascii="Arial" w:eastAsia="Times New Roman" w:hAnsi="Arial" w:cs="Times New Roman"/>
      <w:color w:val="005D00"/>
      <w:sz w:val="16"/>
      <w:szCs w:val="20"/>
      <w:lang w:val="fr-FR" w:eastAsia="fr-FR"/>
    </w:rPr>
  </w:style>
  <w:style w:type="character" w:styleId="Marquedecommentaire">
    <w:name w:val="annotation reference"/>
    <w:basedOn w:val="Policepardfaut"/>
    <w:uiPriority w:val="99"/>
    <w:semiHidden/>
    <w:unhideWhenUsed/>
    <w:rsid w:val="000A3AF9"/>
    <w:rPr>
      <w:sz w:val="16"/>
      <w:szCs w:val="16"/>
    </w:rPr>
  </w:style>
  <w:style w:type="paragraph" w:styleId="Commentaire">
    <w:name w:val="annotation text"/>
    <w:basedOn w:val="Normal"/>
    <w:link w:val="CommentaireCar"/>
    <w:uiPriority w:val="99"/>
    <w:unhideWhenUsed/>
    <w:rsid w:val="000A3AF9"/>
    <w:rPr>
      <w:sz w:val="20"/>
      <w:szCs w:val="20"/>
    </w:rPr>
  </w:style>
  <w:style w:type="character" w:customStyle="1" w:styleId="CommentaireCar">
    <w:name w:val="Commentaire Car"/>
    <w:basedOn w:val="Policepardfaut"/>
    <w:link w:val="Commentaire"/>
    <w:uiPriority w:val="99"/>
    <w:rsid w:val="000A3AF9"/>
    <w:rPr>
      <w:rFonts w:ascii="Arial Narrow" w:hAnsi="Arial Narrow"/>
      <w:sz w:val="20"/>
      <w:szCs w:val="20"/>
    </w:rPr>
  </w:style>
  <w:style w:type="paragraph" w:styleId="Objetducommentaire">
    <w:name w:val="annotation subject"/>
    <w:basedOn w:val="Commentaire"/>
    <w:next w:val="Commentaire"/>
    <w:link w:val="ObjetducommentaireCar"/>
    <w:uiPriority w:val="99"/>
    <w:semiHidden/>
    <w:unhideWhenUsed/>
    <w:rsid w:val="000A3AF9"/>
    <w:rPr>
      <w:b/>
      <w:bCs/>
    </w:rPr>
  </w:style>
  <w:style w:type="character" w:customStyle="1" w:styleId="ObjetducommentaireCar">
    <w:name w:val="Objet du commentaire Car"/>
    <w:basedOn w:val="CommentaireCar"/>
    <w:link w:val="Objetducommentaire"/>
    <w:uiPriority w:val="99"/>
    <w:semiHidden/>
    <w:rsid w:val="000A3AF9"/>
    <w:rPr>
      <w:rFonts w:ascii="Arial Narrow" w:hAnsi="Arial Narrow"/>
      <w:b/>
      <w:bCs/>
      <w:sz w:val="20"/>
      <w:szCs w:val="20"/>
    </w:rPr>
  </w:style>
  <w:style w:type="paragraph" w:customStyle="1" w:styleId="Default">
    <w:name w:val="Default"/>
    <w:rsid w:val="00971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5C302D"/>
    <w:pPr>
      <w:spacing w:before="100" w:beforeAutospacing="1" w:after="100" w:afterAutospacing="1"/>
      <w:jc w:val="left"/>
    </w:pPr>
    <w:rPr>
      <w:rFonts w:ascii="Times New Roman" w:eastAsia="Times New Roman" w:hAnsi="Times New Roman" w:cs="Times New Roman"/>
      <w:szCs w:val="24"/>
      <w:lang w:eastAsia="fr-CH"/>
    </w:rPr>
  </w:style>
  <w:style w:type="character" w:customStyle="1" w:styleId="cf01">
    <w:name w:val="cf01"/>
    <w:basedOn w:val="Policepardfaut"/>
    <w:rsid w:val="005C302D"/>
    <w:rPr>
      <w:rFonts w:ascii="Segoe UI" w:hAnsi="Segoe UI" w:cs="Segoe UI" w:hint="default"/>
      <w:sz w:val="18"/>
      <w:szCs w:val="18"/>
    </w:rPr>
  </w:style>
  <w:style w:type="character" w:styleId="Lienhypertexte">
    <w:name w:val="Hyperlink"/>
    <w:basedOn w:val="Policepardfaut"/>
    <w:uiPriority w:val="99"/>
    <w:unhideWhenUsed/>
    <w:rsid w:val="00A74B88"/>
    <w:rPr>
      <w:color w:val="0000FF"/>
      <w:u w:val="single"/>
    </w:rPr>
  </w:style>
  <w:style w:type="character" w:styleId="Lienhypertextesuivivisit">
    <w:name w:val="FollowedHyperlink"/>
    <w:basedOn w:val="Policepardfaut"/>
    <w:uiPriority w:val="99"/>
    <w:semiHidden/>
    <w:unhideWhenUsed/>
    <w:rsid w:val="0036283A"/>
    <w:rPr>
      <w:color w:val="800080" w:themeColor="followedHyperlink"/>
      <w:u w:val="single"/>
    </w:rPr>
  </w:style>
  <w:style w:type="paragraph" w:styleId="Notedebasdepage">
    <w:name w:val="footnote text"/>
    <w:basedOn w:val="Normal"/>
    <w:link w:val="NotedebasdepageCar"/>
    <w:uiPriority w:val="99"/>
    <w:semiHidden/>
    <w:unhideWhenUsed/>
    <w:rsid w:val="00A769CB"/>
    <w:rPr>
      <w:sz w:val="20"/>
      <w:szCs w:val="20"/>
    </w:rPr>
  </w:style>
  <w:style w:type="character" w:customStyle="1" w:styleId="NotedebasdepageCar">
    <w:name w:val="Note de bas de page Car"/>
    <w:basedOn w:val="Policepardfaut"/>
    <w:link w:val="Notedebasdepage"/>
    <w:uiPriority w:val="99"/>
    <w:semiHidden/>
    <w:rsid w:val="00A769CB"/>
    <w:rPr>
      <w:rFonts w:ascii="Arial Narrow" w:hAnsi="Arial Narrow"/>
      <w:sz w:val="20"/>
      <w:szCs w:val="20"/>
    </w:rPr>
  </w:style>
  <w:style w:type="character" w:styleId="Appelnotedebasdep">
    <w:name w:val="footnote reference"/>
    <w:basedOn w:val="Policepardfaut"/>
    <w:uiPriority w:val="99"/>
    <w:semiHidden/>
    <w:unhideWhenUsed/>
    <w:rsid w:val="00A769CB"/>
    <w:rPr>
      <w:vertAlign w:val="superscript"/>
    </w:rPr>
  </w:style>
  <w:style w:type="paragraph" w:styleId="NormalWeb">
    <w:name w:val="Normal (Web)"/>
    <w:basedOn w:val="Normal"/>
    <w:uiPriority w:val="99"/>
    <w:semiHidden/>
    <w:unhideWhenUsed/>
    <w:rsid w:val="00B713E3"/>
    <w:pPr>
      <w:spacing w:before="100" w:beforeAutospacing="1" w:after="100" w:afterAutospacing="1"/>
      <w:jc w:val="left"/>
    </w:pPr>
    <w:rPr>
      <w:rFonts w:ascii="Times New Roman" w:eastAsia="Times New Roman" w:hAnsi="Times New Roman" w:cs="Times New Roman"/>
      <w:szCs w:val="24"/>
      <w:lang w:eastAsia="fr-CH"/>
    </w:rPr>
  </w:style>
  <w:style w:type="character" w:styleId="lev">
    <w:name w:val="Strong"/>
    <w:basedOn w:val="Policepardfaut"/>
    <w:uiPriority w:val="22"/>
    <w:qFormat/>
    <w:rsid w:val="00B713E3"/>
    <w:rPr>
      <w:b/>
      <w:bCs/>
    </w:rPr>
  </w:style>
  <w:style w:type="character" w:styleId="Mentionnonrsolue">
    <w:name w:val="Unresolved Mention"/>
    <w:basedOn w:val="Policepardfaut"/>
    <w:uiPriority w:val="99"/>
    <w:semiHidden/>
    <w:unhideWhenUsed/>
    <w:rsid w:val="0075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1041">
      <w:bodyDiv w:val="1"/>
      <w:marLeft w:val="0"/>
      <w:marRight w:val="0"/>
      <w:marTop w:val="0"/>
      <w:marBottom w:val="0"/>
      <w:divBdr>
        <w:top w:val="none" w:sz="0" w:space="0" w:color="auto"/>
        <w:left w:val="none" w:sz="0" w:space="0" w:color="auto"/>
        <w:bottom w:val="none" w:sz="0" w:space="0" w:color="auto"/>
        <w:right w:val="none" w:sz="0" w:space="0" w:color="auto"/>
      </w:divBdr>
    </w:div>
    <w:div w:id="585040292">
      <w:bodyDiv w:val="1"/>
      <w:marLeft w:val="0"/>
      <w:marRight w:val="0"/>
      <w:marTop w:val="0"/>
      <w:marBottom w:val="0"/>
      <w:divBdr>
        <w:top w:val="none" w:sz="0" w:space="0" w:color="auto"/>
        <w:left w:val="none" w:sz="0" w:space="0" w:color="auto"/>
        <w:bottom w:val="none" w:sz="0" w:space="0" w:color="auto"/>
        <w:right w:val="none" w:sz="0" w:space="0" w:color="auto"/>
      </w:divBdr>
    </w:div>
    <w:div w:id="640690573">
      <w:bodyDiv w:val="1"/>
      <w:marLeft w:val="0"/>
      <w:marRight w:val="0"/>
      <w:marTop w:val="0"/>
      <w:marBottom w:val="0"/>
      <w:divBdr>
        <w:top w:val="none" w:sz="0" w:space="0" w:color="auto"/>
        <w:left w:val="none" w:sz="0" w:space="0" w:color="auto"/>
        <w:bottom w:val="none" w:sz="0" w:space="0" w:color="auto"/>
        <w:right w:val="none" w:sz="0" w:space="0" w:color="auto"/>
      </w:divBdr>
    </w:div>
    <w:div w:id="823199732">
      <w:bodyDiv w:val="1"/>
      <w:marLeft w:val="0"/>
      <w:marRight w:val="0"/>
      <w:marTop w:val="0"/>
      <w:marBottom w:val="0"/>
      <w:divBdr>
        <w:top w:val="none" w:sz="0" w:space="0" w:color="auto"/>
        <w:left w:val="none" w:sz="0" w:space="0" w:color="auto"/>
        <w:bottom w:val="none" w:sz="0" w:space="0" w:color="auto"/>
        <w:right w:val="none" w:sz="0" w:space="0" w:color="auto"/>
      </w:divBdr>
    </w:div>
    <w:div w:id="1320767010">
      <w:bodyDiv w:val="1"/>
      <w:marLeft w:val="0"/>
      <w:marRight w:val="0"/>
      <w:marTop w:val="0"/>
      <w:marBottom w:val="0"/>
      <w:divBdr>
        <w:top w:val="none" w:sz="0" w:space="0" w:color="auto"/>
        <w:left w:val="none" w:sz="0" w:space="0" w:color="auto"/>
        <w:bottom w:val="none" w:sz="0" w:space="0" w:color="auto"/>
        <w:right w:val="none" w:sz="0" w:space="0" w:color="auto"/>
      </w:divBdr>
    </w:div>
    <w:div w:id="1972008178">
      <w:bodyDiv w:val="1"/>
      <w:marLeft w:val="0"/>
      <w:marRight w:val="0"/>
      <w:marTop w:val="0"/>
      <w:marBottom w:val="0"/>
      <w:divBdr>
        <w:top w:val="none" w:sz="0" w:space="0" w:color="auto"/>
        <w:left w:val="none" w:sz="0" w:space="0" w:color="auto"/>
        <w:bottom w:val="none" w:sz="0" w:space="0" w:color="auto"/>
        <w:right w:val="none" w:sz="0" w:space="0" w:color="auto"/>
      </w:divBdr>
    </w:div>
    <w:div w:id="1996491739">
      <w:bodyDiv w:val="1"/>
      <w:marLeft w:val="0"/>
      <w:marRight w:val="0"/>
      <w:marTop w:val="0"/>
      <w:marBottom w:val="0"/>
      <w:divBdr>
        <w:top w:val="none" w:sz="0" w:space="0" w:color="auto"/>
        <w:left w:val="none" w:sz="0" w:space="0" w:color="auto"/>
        <w:bottom w:val="none" w:sz="0" w:space="0" w:color="auto"/>
        <w:right w:val="none" w:sz="0" w:space="0" w:color="auto"/>
      </w:divBdr>
    </w:div>
    <w:div w:id="20176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fmh.ch/fr/prestations/droit/directives-anticipees.cfm" TargetMode="External"/><Relationship Id="rId26" Type="http://schemas.openxmlformats.org/officeDocument/2006/relationships/hyperlink" Target="https://www.sion.ch/sectionscommunales/15164?dtFilterText=" TargetMode="External"/><Relationship Id="rId21" Type="http://schemas.openxmlformats.org/officeDocument/2006/relationships/hyperlink" Target="https://www.liguecancer.ch/a-propos-du-cancer/soins-palliatifs/les-directives-anticipee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ing.com/ck/a?!&amp;&amp;p=7869650587a2e88ad3e1db1f77398dd7b31f0a4e0a9e19992a692492fa7fd134JmltdHM9MTc1ODE1MzYwMA&amp;ptn=3&amp;ver=2&amp;hsh=4&amp;fclid=1c56d730-6471-6038-30db-c3b765806115&amp;psq=Formulaire+sur+le+degr%c3%a9+d%e2%80%99intensit%c3%a9+de+traitement+(pr%c3%a9sum%c3%a9)+souhait%c3%a9+dans+l%e2%80%99EMS+et+en+cas+d%e2%80%99urgence+(Version+pour+la+phase+pilote)+PDF%2c+318+KB&amp;u=a1aHR0cHM6Ly93d3cuYXNzbS5jaC9kYW0vamNyOmQxZjRmNjY3LWE4MTYtNGJhMi04MWMyLTAzZDZiNDJjM2QzMy9wcm9zYV9lbXNfZm9ybXVsYWlyZV9waGFzZV9waWxvdGVfYXNzbV9vZnNwXzIwMjUucGRm" TargetMode="External"/><Relationship Id="rId17" Type="http://schemas.openxmlformats.org/officeDocument/2006/relationships/hyperlink" Target="https://artiset.ch/fr/themes/accompagnement-des-personnes/aborder-les-questions-de-sante/qualite-des-soins/outils-pour-les-ems" TargetMode="External"/><Relationship Id="rId25" Type="http://schemas.openxmlformats.org/officeDocument/2006/relationships/hyperlink" Target="https://www.vs.ch/web/sjsj/autorites-de-protection-de-l-enfant-et-de-l-adulte1"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rojetdesoinsanticipe.ch/" TargetMode="External"/><Relationship Id="rId20" Type="http://schemas.openxmlformats.org/officeDocument/2006/relationships/hyperlink" Target="https://prevoyance.redcross.ch/directives-anticipees/?gad_source=1"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sm.ch/fr/Ethique/Apercu-des-themes/Capacite-de-discernement.html" TargetMode="External"/><Relationship Id="rId24" Type="http://schemas.openxmlformats.org/officeDocument/2006/relationships/hyperlink" Target="https://www.ch.ch/fr/sante/directives-anticipee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g.admin.ch/fr/le-groupe-de-travail-projet-de-soins-anticipe" TargetMode="External"/><Relationship Id="rId23" Type="http://schemas.openxmlformats.org/officeDocument/2006/relationships/hyperlink" Target="https://www.fedlex.admin.ch/eli/fga/2009/7/fr" TargetMode="External"/><Relationship Id="rId28" Type="http://schemas.openxmlformats.org/officeDocument/2006/relationships/hyperlink" Target="https://www.proinfirmis.ch/fr/guide-juridique/protection-de-ladulte/mandat-pour-cause-dinaptitude-et-directives-anticipees-du-patient.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rosenectute.ch/fr/services/docupas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sm.ch/fr/Ethique/Apercu-des-themes/Projet-de-soins-anticipe.html" TargetMode="External"/><Relationship Id="rId22" Type="http://schemas.openxmlformats.org/officeDocument/2006/relationships/hyperlink" Target="https://www.alzheimer-schweiz.ch/fr/les-demences/article/faire-ses-directives-anticipees-1/" TargetMode="External"/><Relationship Id="rId27" Type="http://schemas.openxmlformats.org/officeDocument/2006/relationships/hyperlink" Target="https://www.admin.ch/gov/fr/accueil/documentation/communiques.msg-id-46738.htm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70f2f4-0e94-4968-846c-71ce980aeef4" xsi:nil="true"/>
    <lcf76f155ced4ddcb4097134ff3c332f xmlns="67de2edf-7f2d-4356-b5a6-af08b4c8041c">
      <Terms xmlns="http://schemas.microsoft.com/office/infopath/2007/PartnerControls"/>
    </lcf76f155ced4ddcb4097134ff3c332f>
    <SharedWithUsers xmlns="eb70f2f4-0e94-4968-846c-71ce980aeef4">
      <UserInfo>
        <DisplayName>Camille-Angelo Aglione</DisplayName>
        <AccountId>14</AccountId>
        <AccountType/>
      </UserInfo>
      <UserInfo>
        <DisplayName>Kimberley Cina</DisplayName>
        <AccountId>23</AccountId>
        <AccountType/>
      </UserInfo>
    </SharedWithUsers>
    <Time xmlns="67de2edf-7f2d-4356-b5a6-af08b4c8041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D5626DB19CB045A8CE61F9EC0CDB6F" ma:contentTypeVersion="19" ma:contentTypeDescription="Crée un document." ma:contentTypeScope="" ma:versionID="8d3656a08149dd1a41ddec7528f7f0fe">
  <xsd:schema xmlns:xsd="http://www.w3.org/2001/XMLSchema" xmlns:xs="http://www.w3.org/2001/XMLSchema" xmlns:p="http://schemas.microsoft.com/office/2006/metadata/properties" xmlns:ns2="67de2edf-7f2d-4356-b5a6-af08b4c8041c" xmlns:ns3="eb70f2f4-0e94-4968-846c-71ce980aeef4" targetNamespace="http://schemas.microsoft.com/office/2006/metadata/properties" ma:root="true" ma:fieldsID="c88d3c44e6ac88274b3abb83386c5a15" ns2:_="" ns3:_="">
    <xsd:import namespace="67de2edf-7f2d-4356-b5a6-af08b4c8041c"/>
    <xsd:import namespace="eb70f2f4-0e94-4968-846c-71ce980aee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e2edf-7f2d-4356-b5a6-af08b4c80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477d4fe-8758-4794-8f1f-fde6236855b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Time" ma:index="24" nillable="true" ma:displayName="Time" ma:format="DateTime" ma:internalName="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70f2f4-0e94-4968-846c-71ce980aee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7191819-5fe0-4b43-8613-342e80534ef9}" ma:internalName="TaxCatchAll" ma:showField="CatchAllData" ma:web="eb70f2f4-0e94-4968-846c-71ce980aeef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7A5CA-2D60-4D85-B504-2D148D238F6F}">
  <ds:schemaRefs>
    <ds:schemaRef ds:uri="http://schemas.microsoft.com/sharepoint/v3/contenttype/forms"/>
  </ds:schemaRefs>
</ds:datastoreItem>
</file>

<file path=customXml/itemProps2.xml><?xml version="1.0" encoding="utf-8"?>
<ds:datastoreItem xmlns:ds="http://schemas.openxmlformats.org/officeDocument/2006/customXml" ds:itemID="{2FCB9747-0589-4A2A-8A7C-2BFF28FD4431}">
  <ds:schemaRefs>
    <ds:schemaRef ds:uri="http://schemas.microsoft.com/office/2006/metadata/properties"/>
    <ds:schemaRef ds:uri="http://schemas.microsoft.com/office/infopath/2007/PartnerControls"/>
    <ds:schemaRef ds:uri="eb70f2f4-0e94-4968-846c-71ce980aeef4"/>
    <ds:schemaRef ds:uri="67de2edf-7f2d-4356-b5a6-af08b4c8041c"/>
  </ds:schemaRefs>
</ds:datastoreItem>
</file>

<file path=customXml/itemProps3.xml><?xml version="1.0" encoding="utf-8"?>
<ds:datastoreItem xmlns:ds="http://schemas.openxmlformats.org/officeDocument/2006/customXml" ds:itemID="{8B1ABCD6-858D-434F-B702-EDFF5BE91FC2}">
  <ds:schemaRefs>
    <ds:schemaRef ds:uri="http://schemas.openxmlformats.org/officeDocument/2006/bibliography"/>
  </ds:schemaRefs>
</ds:datastoreItem>
</file>

<file path=customXml/itemProps4.xml><?xml version="1.0" encoding="utf-8"?>
<ds:datastoreItem xmlns:ds="http://schemas.openxmlformats.org/officeDocument/2006/customXml" ds:itemID="{099A186C-EDA0-4B48-9667-ACE40977E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e2edf-7f2d-4356-b5a6-af08b4c8041c"/>
    <ds:schemaRef ds:uri="eb70f2f4-0e94-4968-846c-71ce980ae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Pages>
  <Words>1556</Words>
  <Characters>8563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10099</CharactersWithSpaces>
  <SharedDoc>false</SharedDoc>
  <HLinks>
    <vt:vector size="72" baseType="variant">
      <vt:variant>
        <vt:i4>3145839</vt:i4>
      </vt:variant>
      <vt:variant>
        <vt:i4>33</vt:i4>
      </vt:variant>
      <vt:variant>
        <vt:i4>0</vt:i4>
      </vt:variant>
      <vt:variant>
        <vt:i4>5</vt:i4>
      </vt:variant>
      <vt:variant>
        <vt:lpwstr>https://www.proinfirmis.ch/fr/guide-juridique/protection-de-ladulte/mandat-pour-cause-dinaptitude-et-directives-anticipees-du-patient.html</vt:lpwstr>
      </vt:variant>
      <vt:variant>
        <vt:lpwstr/>
      </vt:variant>
      <vt:variant>
        <vt:i4>6684720</vt:i4>
      </vt:variant>
      <vt:variant>
        <vt:i4>30</vt:i4>
      </vt:variant>
      <vt:variant>
        <vt:i4>0</vt:i4>
      </vt:variant>
      <vt:variant>
        <vt:i4>5</vt:i4>
      </vt:variant>
      <vt:variant>
        <vt:lpwstr>https://www.admin.ch/gov/fr/accueil/documentation/communiques.msg-id-46738.html</vt:lpwstr>
      </vt:variant>
      <vt:variant>
        <vt:lpwstr/>
      </vt:variant>
      <vt:variant>
        <vt:i4>7536747</vt:i4>
      </vt:variant>
      <vt:variant>
        <vt:i4>27</vt:i4>
      </vt:variant>
      <vt:variant>
        <vt:i4>0</vt:i4>
      </vt:variant>
      <vt:variant>
        <vt:i4>5</vt:i4>
      </vt:variant>
      <vt:variant>
        <vt:lpwstr>https://www.sion.ch/sectionscommunales/15164?dtFilterText=</vt:lpwstr>
      </vt:variant>
      <vt:variant>
        <vt:lpwstr/>
      </vt:variant>
      <vt:variant>
        <vt:i4>7929964</vt:i4>
      </vt:variant>
      <vt:variant>
        <vt:i4>24</vt:i4>
      </vt:variant>
      <vt:variant>
        <vt:i4>0</vt:i4>
      </vt:variant>
      <vt:variant>
        <vt:i4>5</vt:i4>
      </vt:variant>
      <vt:variant>
        <vt:lpwstr>https://www.vs.ch/web/sjsj/autorites-de-protection-de-l-enfant-et-de-l-adulte1</vt:lpwstr>
      </vt:variant>
      <vt:variant>
        <vt:lpwstr/>
      </vt:variant>
      <vt:variant>
        <vt:i4>4849672</vt:i4>
      </vt:variant>
      <vt:variant>
        <vt:i4>21</vt:i4>
      </vt:variant>
      <vt:variant>
        <vt:i4>0</vt:i4>
      </vt:variant>
      <vt:variant>
        <vt:i4>5</vt:i4>
      </vt:variant>
      <vt:variant>
        <vt:lpwstr>https://www.ch.ch/fr/sante/directives-anticipees/</vt:lpwstr>
      </vt:variant>
      <vt:variant>
        <vt:lpwstr/>
      </vt:variant>
      <vt:variant>
        <vt:i4>4456523</vt:i4>
      </vt:variant>
      <vt:variant>
        <vt:i4>18</vt:i4>
      </vt:variant>
      <vt:variant>
        <vt:i4>0</vt:i4>
      </vt:variant>
      <vt:variant>
        <vt:i4>5</vt:i4>
      </vt:variant>
      <vt:variant>
        <vt:lpwstr>https://www.fedlex.admin.ch/eli/fga/2009/7/fr</vt:lpwstr>
      </vt:variant>
      <vt:variant>
        <vt:lpwstr/>
      </vt:variant>
      <vt:variant>
        <vt:i4>2293812</vt:i4>
      </vt:variant>
      <vt:variant>
        <vt:i4>15</vt:i4>
      </vt:variant>
      <vt:variant>
        <vt:i4>0</vt:i4>
      </vt:variant>
      <vt:variant>
        <vt:i4>5</vt:i4>
      </vt:variant>
      <vt:variant>
        <vt:lpwstr>https://www.alzheimer-schweiz.ch/fr/les-demences/article/faire-ses-directives-anticipees-1/</vt:lpwstr>
      </vt:variant>
      <vt:variant>
        <vt:lpwstr/>
      </vt:variant>
      <vt:variant>
        <vt:i4>1900544</vt:i4>
      </vt:variant>
      <vt:variant>
        <vt:i4>12</vt:i4>
      </vt:variant>
      <vt:variant>
        <vt:i4>0</vt:i4>
      </vt:variant>
      <vt:variant>
        <vt:i4>5</vt:i4>
      </vt:variant>
      <vt:variant>
        <vt:lpwstr>https://www.liguecancer.ch/a-propos-du-cancer/soins-palliatifs/les-directives-anticipees/</vt:lpwstr>
      </vt:variant>
      <vt:variant>
        <vt:lpwstr/>
      </vt:variant>
      <vt:variant>
        <vt:i4>5373994</vt:i4>
      </vt:variant>
      <vt:variant>
        <vt:i4>9</vt:i4>
      </vt:variant>
      <vt:variant>
        <vt:i4>0</vt:i4>
      </vt:variant>
      <vt:variant>
        <vt:i4>5</vt:i4>
      </vt:variant>
      <vt:variant>
        <vt:lpwstr>https://prevoyance.redcross.ch/directives-anticipees/?gad_source=1</vt:lpwstr>
      </vt:variant>
      <vt:variant>
        <vt:lpwstr/>
      </vt:variant>
      <vt:variant>
        <vt:i4>4194391</vt:i4>
      </vt:variant>
      <vt:variant>
        <vt:i4>6</vt:i4>
      </vt:variant>
      <vt:variant>
        <vt:i4>0</vt:i4>
      </vt:variant>
      <vt:variant>
        <vt:i4>5</vt:i4>
      </vt:variant>
      <vt:variant>
        <vt:lpwstr>https://www.prosenectute.ch/fr/services/docupass/</vt:lpwstr>
      </vt:variant>
      <vt:variant>
        <vt:lpwstr/>
      </vt:variant>
      <vt:variant>
        <vt:i4>73</vt:i4>
      </vt:variant>
      <vt:variant>
        <vt:i4>3</vt:i4>
      </vt:variant>
      <vt:variant>
        <vt:i4>0</vt:i4>
      </vt:variant>
      <vt:variant>
        <vt:i4>5</vt:i4>
      </vt:variant>
      <vt:variant>
        <vt:lpwstr>https://www.fmh.ch/fr/prestations/droit/directives-anticipees.cfm</vt:lpwstr>
      </vt:variant>
      <vt:variant>
        <vt:lpwstr/>
      </vt:variant>
      <vt:variant>
        <vt:i4>6291565</vt:i4>
      </vt:variant>
      <vt:variant>
        <vt:i4>0</vt:i4>
      </vt:variant>
      <vt:variant>
        <vt:i4>0</vt:i4>
      </vt:variant>
      <vt:variant>
        <vt:i4>5</vt:i4>
      </vt:variant>
      <vt:variant>
        <vt:lpwstr>https://www.assm.ch/fr/Ethique/Apercu-des-themes/Capacite-de-discernement.html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Fournier</dc:creator>
  <cp:lastModifiedBy>Kimberley Cina</cp:lastModifiedBy>
  <cp:revision>18</cp:revision>
  <cp:lastPrinted>2023-05-03T12:45:00Z</cp:lastPrinted>
  <dcterms:created xsi:type="dcterms:W3CDTF">2025-10-16T05:45:00Z</dcterms:created>
  <dcterms:modified xsi:type="dcterms:W3CDTF">2026-02-26T12:40:00Z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Titre">
    <vt:lpwstr>Introduction de mesures limitant la liberté de mouvement</vt:lpwstr>
  </property>
  <property fmtid="{D5CDD505-2E9C-101B-9397-08002B2CF9AE}" pid="3" name="DDRevision">
    <vt:lpwstr>A</vt:lpwstr>
  </property>
  <property fmtid="{D5CDD505-2E9C-101B-9397-08002B2CF9AE}" pid="4" name="DDDateCreation">
    <vt:lpwstr>14.09.2021</vt:lpwstr>
  </property>
  <property fmtid="{D5CDD505-2E9C-101B-9397-08002B2CF9AE}" pid="5" name="DDCode">
    <vt:lpwstr>CL0405001</vt:lpwstr>
  </property>
  <property fmtid="{D5CDD505-2E9C-101B-9397-08002B2CF9AE}" pid="6" name="DDProcessus">
    <vt:lpwstr>04. Réalisation des prestations</vt:lpwstr>
  </property>
  <property fmtid="{D5CDD505-2E9C-101B-9397-08002B2CF9AE}" pid="7" name="DDAuteur">
    <vt:lpwstr>QUAL</vt:lpwstr>
  </property>
  <property fmtid="{D5CDD505-2E9C-101B-9397-08002B2CF9AE}" pid="8" name="DDSousProcessus">
    <vt:lpwstr>04.05 Soins infirmiers</vt:lpwstr>
  </property>
  <property fmtid="{D5CDD505-2E9C-101B-9397-08002B2CF9AE}" pid="9" name="DDLiberePar">
    <vt:lpwstr>ACCOMP-R</vt:lpwstr>
  </property>
  <property fmtid="{D5CDD505-2E9C-101B-9397-08002B2CF9AE}" pid="10" name="DDLibereLe">
    <vt:lpwstr>14.09.2021</vt:lpwstr>
  </property>
  <property fmtid="{D5CDD505-2E9C-101B-9397-08002B2CF9AE}" pid="11" name="DDTypeDocument">
    <vt:lpwstr>Check list</vt:lpwstr>
  </property>
  <property fmtid="{D5CDD505-2E9C-101B-9397-08002B2CF9AE}" pid="12" name="DDValideLe">
    <vt:lpwstr>10.09.2021</vt:lpwstr>
  </property>
  <property fmtid="{D5CDD505-2E9C-101B-9397-08002B2CF9AE}" pid="13" name="DDValidePar">
    <vt:lpwstr>CLINICIENNE</vt:lpwstr>
  </property>
  <property fmtid="{D5CDD505-2E9C-101B-9397-08002B2CF9AE}" pid="14" name="DDDateLiberation">
    <vt:lpwstr>14.09.2021</vt:lpwstr>
  </property>
  <property fmtid="{D5CDD505-2E9C-101B-9397-08002B2CF9AE}" pid="15" name="ContentTypeId">
    <vt:lpwstr>0x0101001ED5626DB19CB045A8CE61F9EC0CDB6F</vt:lpwstr>
  </property>
  <property fmtid="{D5CDD505-2E9C-101B-9397-08002B2CF9AE}" pid="16" name="MediaServiceImageTags">
    <vt:lpwstr/>
  </property>
</Properties>
</file>